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B7" w:rsidRPr="005C4842" w:rsidRDefault="00702422" w:rsidP="00500470">
      <w:pPr>
        <w:spacing w:after="0" w:line="240" w:lineRule="auto"/>
        <w:rPr>
          <w:rFonts w:ascii="Arial" w:hAnsi="Arial" w:cs="Arial"/>
          <w:b/>
          <w:sz w:val="28"/>
        </w:rPr>
      </w:pPr>
      <w:r>
        <w:rPr>
          <w:rFonts w:ascii="Arial" w:hAnsi="Arial" w:cs="Arial"/>
          <w:b/>
          <w:sz w:val="28"/>
        </w:rPr>
        <w:t>T</w:t>
      </w:r>
      <w:r w:rsidR="005C4842" w:rsidRPr="005C4842">
        <w:rPr>
          <w:rFonts w:ascii="Arial" w:hAnsi="Arial" w:cs="Arial"/>
          <w:b/>
          <w:sz w:val="28"/>
        </w:rPr>
        <w:t>he Tree of Life</w:t>
      </w:r>
    </w:p>
    <w:p w:rsidR="005C4842" w:rsidRPr="005C4842" w:rsidRDefault="005C4842" w:rsidP="00500470">
      <w:pPr>
        <w:spacing w:after="0" w:line="240" w:lineRule="auto"/>
        <w:rPr>
          <w:rFonts w:ascii="Arial" w:hAnsi="Arial" w:cs="Arial"/>
          <w:b/>
          <w:sz w:val="28"/>
        </w:rPr>
      </w:pPr>
      <w:r w:rsidRPr="005C4842">
        <w:rPr>
          <w:rFonts w:ascii="Arial" w:hAnsi="Arial" w:cs="Arial"/>
          <w:b/>
          <w:sz w:val="28"/>
        </w:rPr>
        <w:t>Co-Pastor Susanne Guenther Loewen</w:t>
      </w:r>
    </w:p>
    <w:p w:rsidR="005C4842" w:rsidRPr="005C4842" w:rsidRDefault="005C4842" w:rsidP="00500470">
      <w:pPr>
        <w:spacing w:after="0" w:line="240" w:lineRule="auto"/>
        <w:rPr>
          <w:rFonts w:ascii="Arial" w:hAnsi="Arial" w:cs="Arial"/>
          <w:b/>
          <w:sz w:val="28"/>
        </w:rPr>
      </w:pPr>
      <w:r w:rsidRPr="005C4842">
        <w:rPr>
          <w:rFonts w:ascii="Arial" w:hAnsi="Arial" w:cs="Arial"/>
          <w:b/>
          <w:sz w:val="28"/>
        </w:rPr>
        <w:t>NPMC – June 14, 2020</w:t>
      </w:r>
    </w:p>
    <w:p w:rsidR="005C4842" w:rsidRPr="005C4842" w:rsidRDefault="005C4842" w:rsidP="00500470">
      <w:pPr>
        <w:spacing w:after="0"/>
        <w:rPr>
          <w:rFonts w:ascii="Arial" w:hAnsi="Arial" w:cs="Arial"/>
          <w:sz w:val="24"/>
        </w:rPr>
      </w:pPr>
    </w:p>
    <w:p w:rsidR="005C4842" w:rsidRPr="00974086" w:rsidRDefault="00633907" w:rsidP="00500470">
      <w:pPr>
        <w:spacing w:after="0" w:line="240" w:lineRule="auto"/>
        <w:rPr>
          <w:rFonts w:ascii="Arial" w:hAnsi="Arial" w:cs="Arial"/>
          <w:b/>
          <w:sz w:val="24"/>
        </w:rPr>
      </w:pPr>
      <w:r w:rsidRPr="00974086">
        <w:rPr>
          <w:rFonts w:ascii="Arial" w:hAnsi="Arial" w:cs="Arial"/>
          <w:b/>
          <w:sz w:val="24"/>
        </w:rPr>
        <w:t>Scripture: Proverbs 3:13-18</w:t>
      </w:r>
      <w:r w:rsidR="005C4842" w:rsidRPr="00974086">
        <w:rPr>
          <w:rFonts w:ascii="Arial" w:hAnsi="Arial" w:cs="Arial"/>
          <w:b/>
          <w:sz w:val="24"/>
        </w:rPr>
        <w:t>, Revelation 22</w:t>
      </w:r>
      <w:r w:rsidRPr="00974086">
        <w:rPr>
          <w:rFonts w:ascii="Arial" w:hAnsi="Arial" w:cs="Arial"/>
          <w:b/>
          <w:sz w:val="24"/>
        </w:rPr>
        <w:t>:</w:t>
      </w:r>
      <w:r w:rsidR="00974086" w:rsidRPr="00974086">
        <w:rPr>
          <w:rFonts w:ascii="Arial" w:hAnsi="Arial" w:cs="Arial"/>
          <w:b/>
          <w:sz w:val="24"/>
        </w:rPr>
        <w:t>1-5</w:t>
      </w:r>
    </w:p>
    <w:p w:rsidR="005C4842" w:rsidRDefault="00974086" w:rsidP="00500470">
      <w:pPr>
        <w:spacing w:after="0" w:line="240" w:lineRule="auto"/>
        <w:rPr>
          <w:rFonts w:ascii="Arial" w:hAnsi="Arial" w:cs="Arial"/>
          <w:b/>
          <w:sz w:val="24"/>
        </w:rPr>
      </w:pPr>
      <w:r w:rsidRPr="00974086">
        <w:rPr>
          <w:rFonts w:ascii="Arial" w:hAnsi="Arial" w:cs="Arial"/>
          <w:b/>
          <w:sz w:val="24"/>
        </w:rPr>
        <w:t>Hymn: HWB 50</w:t>
      </w:r>
      <w:r w:rsidR="00C7428B">
        <w:rPr>
          <w:rFonts w:ascii="Arial" w:hAnsi="Arial" w:cs="Arial"/>
          <w:b/>
          <w:sz w:val="24"/>
        </w:rPr>
        <w:t>9</w:t>
      </w:r>
    </w:p>
    <w:p w:rsidR="00500470" w:rsidRDefault="00500470" w:rsidP="00500470">
      <w:pPr>
        <w:spacing w:after="0" w:line="240" w:lineRule="auto"/>
        <w:rPr>
          <w:rFonts w:ascii="Arial" w:hAnsi="Arial" w:cs="Arial"/>
          <w:sz w:val="24"/>
        </w:rPr>
      </w:pPr>
    </w:p>
    <w:p w:rsidR="004859A3" w:rsidRDefault="00932FF2" w:rsidP="00500470">
      <w:pPr>
        <w:spacing w:after="0" w:line="480" w:lineRule="auto"/>
        <w:rPr>
          <w:rFonts w:ascii="Arial" w:hAnsi="Arial" w:cs="Arial"/>
          <w:sz w:val="24"/>
        </w:rPr>
      </w:pPr>
      <w:r>
        <w:rPr>
          <w:rFonts w:ascii="Arial" w:hAnsi="Arial" w:cs="Arial"/>
          <w:sz w:val="24"/>
        </w:rPr>
        <w:t>Our 6-yea</w:t>
      </w:r>
      <w:r w:rsidR="004859A3">
        <w:rPr>
          <w:rFonts w:ascii="Arial" w:hAnsi="Arial" w:cs="Arial"/>
          <w:sz w:val="24"/>
        </w:rPr>
        <w:t xml:space="preserve">r-old is a fan of David Suzuki and </w:t>
      </w:r>
      <w:r w:rsidR="00692D32">
        <w:rPr>
          <w:rFonts w:ascii="Arial" w:hAnsi="Arial" w:cs="Arial"/>
          <w:sz w:val="24"/>
        </w:rPr>
        <w:t xml:space="preserve">his </w:t>
      </w:r>
      <w:r w:rsidR="004859A3">
        <w:rPr>
          <w:rFonts w:ascii="Arial" w:hAnsi="Arial" w:cs="Arial"/>
          <w:sz w:val="24"/>
        </w:rPr>
        <w:t>science and nature</w:t>
      </w:r>
      <w:r w:rsidR="00DF57AF">
        <w:rPr>
          <w:rFonts w:ascii="Arial" w:hAnsi="Arial" w:cs="Arial"/>
          <w:sz w:val="24"/>
        </w:rPr>
        <w:t xml:space="preserve"> show</w:t>
      </w:r>
      <w:r w:rsidR="004859A3">
        <w:rPr>
          <w:rFonts w:ascii="Arial" w:hAnsi="Arial" w:cs="Arial"/>
          <w:sz w:val="24"/>
        </w:rPr>
        <w:t xml:space="preserve">, </w:t>
      </w:r>
      <w:r w:rsidR="004859A3" w:rsidRPr="004859A3">
        <w:rPr>
          <w:rFonts w:ascii="Arial" w:hAnsi="Arial" w:cs="Arial"/>
          <w:i/>
          <w:sz w:val="24"/>
        </w:rPr>
        <w:t>The Nature of Things</w:t>
      </w:r>
      <w:r w:rsidR="004859A3">
        <w:rPr>
          <w:rFonts w:ascii="Arial" w:hAnsi="Arial" w:cs="Arial"/>
          <w:sz w:val="24"/>
        </w:rPr>
        <w:t xml:space="preserve">. </w:t>
      </w:r>
      <w:r w:rsidR="00702422">
        <w:rPr>
          <w:rFonts w:ascii="Arial" w:hAnsi="Arial" w:cs="Arial"/>
          <w:sz w:val="24"/>
        </w:rPr>
        <w:t xml:space="preserve">These past couple of months, in the ups and downs of homeschooling, </w:t>
      </w:r>
      <w:r w:rsidR="004859A3">
        <w:rPr>
          <w:rFonts w:ascii="Arial" w:hAnsi="Arial" w:cs="Arial"/>
          <w:sz w:val="24"/>
        </w:rPr>
        <w:t xml:space="preserve">he’s watched an episode of </w:t>
      </w:r>
      <w:r w:rsidR="004859A3" w:rsidRPr="00C7428B">
        <w:rPr>
          <w:rFonts w:ascii="Arial" w:hAnsi="Arial" w:cs="Arial"/>
          <w:i/>
          <w:sz w:val="24"/>
        </w:rPr>
        <w:t>The Nature of Things</w:t>
      </w:r>
      <w:r w:rsidR="004859A3">
        <w:rPr>
          <w:rFonts w:ascii="Arial" w:hAnsi="Arial" w:cs="Arial"/>
          <w:sz w:val="24"/>
        </w:rPr>
        <w:t xml:space="preserve"> here and there</w:t>
      </w:r>
      <w:r w:rsidR="00702422">
        <w:rPr>
          <w:rFonts w:ascii="Arial" w:hAnsi="Arial" w:cs="Arial"/>
          <w:sz w:val="24"/>
        </w:rPr>
        <w:t>. It counts as “science class,</w:t>
      </w:r>
      <w:r w:rsidR="004859A3">
        <w:rPr>
          <w:rFonts w:ascii="Arial" w:hAnsi="Arial" w:cs="Arial"/>
          <w:sz w:val="24"/>
        </w:rPr>
        <w:t>” right? One of the episodes I watched with him was all about t</w:t>
      </w:r>
      <w:r w:rsidR="00692D32">
        <w:rPr>
          <w:rFonts w:ascii="Arial" w:hAnsi="Arial" w:cs="Arial"/>
          <w:sz w:val="24"/>
        </w:rPr>
        <w:t>rees, and s</w:t>
      </w:r>
      <w:r w:rsidR="00C7428B">
        <w:rPr>
          <w:rFonts w:ascii="Arial" w:hAnsi="Arial" w:cs="Arial"/>
          <w:sz w:val="24"/>
        </w:rPr>
        <w:t>ome</w:t>
      </w:r>
      <w:r w:rsidR="00692D32">
        <w:rPr>
          <w:rFonts w:ascii="Arial" w:hAnsi="Arial" w:cs="Arial"/>
          <w:sz w:val="24"/>
        </w:rPr>
        <w:t>thing that has stayed with me i</w:t>
      </w:r>
      <w:r w:rsidR="00C7428B">
        <w:rPr>
          <w:rFonts w:ascii="Arial" w:hAnsi="Arial" w:cs="Arial"/>
          <w:sz w:val="24"/>
        </w:rPr>
        <w:t xml:space="preserve">s that trees are capable of communicating with one another through their root systems – so forests aren’t a collection of individual trees, but actually a community of trees that interact with each other, that are in relationship with each other. </w:t>
      </w:r>
      <w:r w:rsidR="005C3F56">
        <w:rPr>
          <w:rFonts w:ascii="Arial" w:hAnsi="Arial" w:cs="Arial"/>
          <w:sz w:val="24"/>
        </w:rPr>
        <w:t xml:space="preserve">Trees have a social life! </w:t>
      </w:r>
      <w:r w:rsidR="00C7428B">
        <w:rPr>
          <w:rFonts w:ascii="Arial" w:hAnsi="Arial" w:cs="Arial"/>
          <w:sz w:val="24"/>
        </w:rPr>
        <w:t xml:space="preserve">Not only that, </w:t>
      </w:r>
      <w:r w:rsidR="00702422">
        <w:rPr>
          <w:rFonts w:ascii="Arial" w:hAnsi="Arial" w:cs="Arial"/>
          <w:sz w:val="24"/>
        </w:rPr>
        <w:t>but trees are capable of helping each other. When one tree isn’t getting enough water or is in less nutritious soil, the other trees can send it water and nutrients through their roots, and ensure it survives and thrives.</w:t>
      </w:r>
      <w:r w:rsidR="00702422">
        <w:rPr>
          <w:rStyle w:val="FootnoteReference"/>
          <w:rFonts w:ascii="Arial" w:hAnsi="Arial" w:cs="Arial"/>
          <w:sz w:val="24"/>
        </w:rPr>
        <w:footnoteReference w:id="1"/>
      </w:r>
      <w:r w:rsidR="00702422">
        <w:rPr>
          <w:rFonts w:ascii="Arial" w:hAnsi="Arial" w:cs="Arial"/>
          <w:sz w:val="24"/>
        </w:rPr>
        <w:t xml:space="preserve"> Trees, in other words, are capable of altruism, of helping those most vulnerable in their midst. </w:t>
      </w:r>
      <w:proofErr w:type="gramStart"/>
      <w:r w:rsidR="00702422">
        <w:rPr>
          <w:rFonts w:ascii="Arial" w:hAnsi="Arial" w:cs="Arial"/>
          <w:sz w:val="24"/>
        </w:rPr>
        <w:t>Amazing.</w:t>
      </w:r>
      <w:proofErr w:type="gramEnd"/>
    </w:p>
    <w:p w:rsidR="00702422" w:rsidRDefault="00702422" w:rsidP="00500470">
      <w:pPr>
        <w:spacing w:after="0" w:line="480" w:lineRule="auto"/>
        <w:rPr>
          <w:rFonts w:ascii="Arial" w:hAnsi="Arial" w:cs="Arial"/>
          <w:sz w:val="24"/>
        </w:rPr>
      </w:pPr>
      <w:r>
        <w:rPr>
          <w:rFonts w:ascii="Arial" w:hAnsi="Arial" w:cs="Arial"/>
          <w:sz w:val="24"/>
        </w:rPr>
        <w:tab/>
        <w:t xml:space="preserve">Trees are, of course, a very important symbol in the Bible. </w:t>
      </w:r>
      <w:r w:rsidR="00923F05">
        <w:rPr>
          <w:rFonts w:ascii="Arial" w:hAnsi="Arial" w:cs="Arial"/>
          <w:sz w:val="24"/>
        </w:rPr>
        <w:t xml:space="preserve">Our sacred Scriptures begin and end with trees, from the Tree of the Knowledge of Good and Evil and the Tree of Life in the Garden of Eden to the Tree of Life with healing power at the end of Revelation, to the vines and fig trees and mustard seeds in between, some of which we’ve already touched on in this worship series on Gardens. </w:t>
      </w:r>
      <w:r w:rsidR="00F507B6">
        <w:rPr>
          <w:rFonts w:ascii="Arial" w:hAnsi="Arial" w:cs="Arial"/>
          <w:sz w:val="24"/>
        </w:rPr>
        <w:t xml:space="preserve">Today, I want to dive a bit deeper into the meaning of the Tree of Life and its connection to Jesus. </w:t>
      </w:r>
      <w:r w:rsidR="00923F05">
        <w:rPr>
          <w:rFonts w:ascii="Arial" w:hAnsi="Arial" w:cs="Arial"/>
          <w:sz w:val="24"/>
        </w:rPr>
        <w:t xml:space="preserve">  </w:t>
      </w:r>
    </w:p>
    <w:p w:rsidR="00500470" w:rsidRDefault="00500470" w:rsidP="00500470">
      <w:pPr>
        <w:spacing w:after="0" w:line="480" w:lineRule="auto"/>
        <w:rPr>
          <w:rStyle w:val="text"/>
          <w:rFonts w:ascii="Arial" w:hAnsi="Arial" w:cs="Arial"/>
          <w:sz w:val="24"/>
          <w:szCs w:val="24"/>
        </w:rPr>
      </w:pPr>
      <w:r>
        <w:rPr>
          <w:rFonts w:ascii="Arial" w:hAnsi="Arial" w:cs="Arial"/>
          <w:sz w:val="24"/>
        </w:rPr>
        <w:lastRenderedPageBreak/>
        <w:tab/>
        <w:t xml:space="preserve">I want to start in a somewhat unfamiliar place in the Bible – in the book of Proverbs. Now these might seem like a bit of filler after the book of Psalms – a collection of largely irrelevant </w:t>
      </w:r>
      <w:r w:rsidR="00FF17E4">
        <w:rPr>
          <w:rFonts w:ascii="Arial" w:hAnsi="Arial" w:cs="Arial"/>
          <w:sz w:val="24"/>
        </w:rPr>
        <w:t xml:space="preserve">ancient </w:t>
      </w:r>
      <w:r>
        <w:rPr>
          <w:rFonts w:ascii="Arial" w:hAnsi="Arial" w:cs="Arial"/>
          <w:sz w:val="24"/>
        </w:rPr>
        <w:t>cultural sayings. But they contain a very intriguing biblical figure: Woman Wisdom, or the personified Wisdom of God, who is female. God’s Wisdom is portrayed as a prophet and host of a meal of bread, wine, and meat</w:t>
      </w:r>
      <w:r w:rsidR="00692D32">
        <w:rPr>
          <w:rFonts w:ascii="Arial" w:hAnsi="Arial" w:cs="Arial"/>
          <w:sz w:val="24"/>
        </w:rPr>
        <w:t>, as a</w:t>
      </w:r>
      <w:r w:rsidR="00B033C1">
        <w:rPr>
          <w:rFonts w:ascii="Arial" w:hAnsi="Arial" w:cs="Arial"/>
          <w:sz w:val="24"/>
        </w:rPr>
        <w:t xml:space="preserve"> house</w:t>
      </w:r>
      <w:r w:rsidR="00692D32">
        <w:rPr>
          <w:rFonts w:ascii="Arial" w:hAnsi="Arial" w:cs="Arial"/>
          <w:sz w:val="24"/>
        </w:rPr>
        <w:t xml:space="preserve"> b</w:t>
      </w:r>
      <w:r w:rsidR="00B033C1">
        <w:rPr>
          <w:rFonts w:ascii="Arial" w:hAnsi="Arial" w:cs="Arial"/>
          <w:sz w:val="24"/>
        </w:rPr>
        <w:t>uilder</w:t>
      </w:r>
      <w:r w:rsidR="00692D32">
        <w:rPr>
          <w:rFonts w:ascii="Arial" w:hAnsi="Arial" w:cs="Arial"/>
          <w:sz w:val="24"/>
        </w:rPr>
        <w:t>, as co-creator in</w:t>
      </w:r>
      <w:r>
        <w:rPr>
          <w:rFonts w:ascii="Arial" w:hAnsi="Arial" w:cs="Arial"/>
          <w:sz w:val="24"/>
        </w:rPr>
        <w:t xml:space="preserve"> the beginning with God, as God’s child, and as an exemplary </w:t>
      </w:r>
      <w:r w:rsidR="00692D32">
        <w:rPr>
          <w:rFonts w:ascii="Arial" w:hAnsi="Arial" w:cs="Arial"/>
          <w:sz w:val="24"/>
        </w:rPr>
        <w:t xml:space="preserve">Israelite </w:t>
      </w:r>
      <w:r>
        <w:rPr>
          <w:rFonts w:ascii="Arial" w:hAnsi="Arial" w:cs="Arial"/>
          <w:sz w:val="24"/>
        </w:rPr>
        <w:t>wife, among other images. In Proverbs 3, as we heard, Wisdom is also called a tr</w:t>
      </w:r>
      <w:r w:rsidRPr="00500470">
        <w:rPr>
          <w:rFonts w:ascii="Arial" w:hAnsi="Arial" w:cs="Arial"/>
          <w:sz w:val="24"/>
          <w:szCs w:val="24"/>
        </w:rPr>
        <w:t>ee: “</w:t>
      </w:r>
      <w:r w:rsidRPr="00500470">
        <w:rPr>
          <w:rStyle w:val="text"/>
          <w:rFonts w:ascii="Arial" w:hAnsi="Arial" w:cs="Arial"/>
          <w:sz w:val="24"/>
          <w:szCs w:val="24"/>
        </w:rPr>
        <w:t xml:space="preserve">She is a tree of life to those who lay hold of her;  those who hold her fast are called happy” (v. 18). </w:t>
      </w:r>
      <w:r w:rsidR="00D77305">
        <w:rPr>
          <w:rStyle w:val="text"/>
          <w:rFonts w:ascii="Arial" w:hAnsi="Arial" w:cs="Arial"/>
          <w:sz w:val="24"/>
          <w:szCs w:val="24"/>
        </w:rPr>
        <w:t xml:space="preserve">In the midst of all the statements about her being more valuable than jewels, and her ways leading to wealth and honour, she is also called a tree of life, which leads to happiness. What could this mean? </w:t>
      </w:r>
    </w:p>
    <w:p w:rsidR="00D77305" w:rsidRDefault="00D5006B" w:rsidP="00D77305">
      <w:pPr>
        <w:pStyle w:val="line"/>
        <w:spacing w:before="0" w:beforeAutospacing="0" w:after="0" w:afterAutospacing="0" w:line="480" w:lineRule="auto"/>
        <w:rPr>
          <w:rStyle w:val="text"/>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116840</wp:posOffset>
            </wp:positionV>
            <wp:extent cx="2162175" cy="2505075"/>
            <wp:effectExtent l="19050" t="0" r="9525" b="0"/>
            <wp:wrapSquare wrapText="bothSides"/>
            <wp:docPr id="6" name="Picture 1" descr="https://upload.wikimedia.org/wikipedia/commons/thumb/b/ba/Shaki_khan_palace_interier.jpg/170px-Shaki_khan_palace_inte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a/Shaki_khan_palace_interier.jpg/170px-Shaki_khan_palace_interier.jpg"/>
                    <pic:cNvPicPr>
                      <a:picLocks noChangeAspect="1" noChangeArrowheads="1"/>
                    </pic:cNvPicPr>
                  </pic:nvPicPr>
                  <pic:blipFill>
                    <a:blip r:embed="rId8" cstate="print"/>
                    <a:srcRect/>
                    <a:stretch>
                      <a:fillRect/>
                    </a:stretch>
                  </pic:blipFill>
                  <pic:spPr bwMode="auto">
                    <a:xfrm>
                      <a:off x="0" y="0"/>
                      <a:ext cx="2162175" cy="2505075"/>
                    </a:xfrm>
                    <a:prstGeom prst="rect">
                      <a:avLst/>
                    </a:prstGeom>
                    <a:noFill/>
                    <a:ln w="9525">
                      <a:noFill/>
                      <a:miter lim="800000"/>
                      <a:headEnd/>
                      <a:tailEnd/>
                    </a:ln>
                  </pic:spPr>
                </pic:pic>
              </a:graphicData>
            </a:graphic>
          </wp:anchor>
        </w:drawing>
      </w:r>
      <w:r w:rsidR="00D77305">
        <w:rPr>
          <w:rStyle w:val="text"/>
          <w:rFonts w:ascii="Arial" w:hAnsi="Arial" w:cs="Arial"/>
        </w:rPr>
        <w:tab/>
        <w:t>Well, it’s not in all of our Bibles, but in the Apocrypha (extra books included in Catholic Bibles)</w:t>
      </w:r>
      <w:proofErr w:type="gramStart"/>
      <w:r w:rsidR="00D77305">
        <w:rPr>
          <w:rStyle w:val="text"/>
          <w:rFonts w:ascii="Arial" w:hAnsi="Arial" w:cs="Arial"/>
        </w:rPr>
        <w:t>,</w:t>
      </w:r>
      <w:proofErr w:type="gramEnd"/>
      <w:r w:rsidR="00D77305">
        <w:rPr>
          <w:rStyle w:val="text"/>
          <w:rFonts w:ascii="Arial" w:hAnsi="Arial" w:cs="Arial"/>
        </w:rPr>
        <w:t xml:space="preserve"> there is more material about Wisdom as a Tree of Life. This image is expanded in the book of </w:t>
      </w:r>
      <w:proofErr w:type="spellStart"/>
      <w:r w:rsidR="00D77305">
        <w:rPr>
          <w:rStyle w:val="text"/>
          <w:rFonts w:ascii="Arial" w:hAnsi="Arial" w:cs="Arial"/>
        </w:rPr>
        <w:t>Sirach</w:t>
      </w:r>
      <w:proofErr w:type="spellEnd"/>
      <w:r w:rsidR="00D77305">
        <w:rPr>
          <w:rStyle w:val="text"/>
          <w:rFonts w:ascii="Arial" w:hAnsi="Arial" w:cs="Arial"/>
        </w:rPr>
        <w:t xml:space="preserve">, also known as </w:t>
      </w:r>
      <w:proofErr w:type="spellStart"/>
      <w:r w:rsidR="00D77305">
        <w:rPr>
          <w:rStyle w:val="text"/>
          <w:rFonts w:ascii="Arial" w:hAnsi="Arial" w:cs="Arial"/>
        </w:rPr>
        <w:t>Ecclesiasticus</w:t>
      </w:r>
      <w:proofErr w:type="spellEnd"/>
      <w:r w:rsidR="009C262D">
        <w:rPr>
          <w:rStyle w:val="text"/>
          <w:rFonts w:ascii="Arial" w:hAnsi="Arial" w:cs="Arial"/>
        </w:rPr>
        <w:t xml:space="preserve"> (</w:t>
      </w:r>
      <w:r w:rsidR="00B033C1">
        <w:rPr>
          <w:rStyle w:val="text"/>
          <w:rFonts w:ascii="Arial" w:hAnsi="Arial" w:cs="Arial"/>
        </w:rPr>
        <w:t>not to be confused with Ecclesiastes)</w:t>
      </w:r>
      <w:r w:rsidR="00D77305">
        <w:rPr>
          <w:rStyle w:val="text"/>
          <w:rFonts w:ascii="Arial" w:hAnsi="Arial" w:cs="Arial"/>
        </w:rPr>
        <w:t>. In chapter 24, Wisdom herself makes a speech, telling of how God sent her to dwell among the Israelite people</w:t>
      </w:r>
      <w:r w:rsidR="004673D3">
        <w:rPr>
          <w:rStyle w:val="text"/>
          <w:rFonts w:ascii="Arial" w:hAnsi="Arial" w:cs="Arial"/>
        </w:rPr>
        <w:t xml:space="preserve"> as a tall</w:t>
      </w:r>
      <w:r w:rsidR="00B033C1">
        <w:rPr>
          <w:rStyle w:val="text"/>
          <w:rFonts w:ascii="Arial" w:hAnsi="Arial" w:cs="Arial"/>
        </w:rPr>
        <w:t xml:space="preserve">, </w:t>
      </w:r>
      <w:r w:rsidR="004673D3">
        <w:rPr>
          <w:rStyle w:val="text"/>
          <w:rFonts w:ascii="Arial" w:hAnsi="Arial" w:cs="Arial"/>
        </w:rPr>
        <w:t>fragrant and fruitful tree</w:t>
      </w:r>
      <w:r w:rsidR="00D77305">
        <w:rPr>
          <w:rStyle w:val="text"/>
          <w:rFonts w:ascii="Arial" w:hAnsi="Arial" w:cs="Arial"/>
        </w:rPr>
        <w:t xml:space="preserve">:  </w:t>
      </w:r>
      <w:r w:rsidR="009F01C1">
        <w:rPr>
          <w:rStyle w:val="text"/>
          <w:rFonts w:ascii="Arial" w:hAnsi="Arial" w:cs="Arial"/>
        </w:rPr>
        <w:t xml:space="preserve"> </w:t>
      </w:r>
    </w:p>
    <w:p w:rsidR="00D77305" w:rsidRPr="00B033C1" w:rsidRDefault="00D77305" w:rsidP="00D77305">
      <w:pPr>
        <w:pStyle w:val="line"/>
        <w:spacing w:before="0" w:beforeAutospacing="0" w:after="0" w:afterAutospacing="0"/>
        <w:ind w:left="720"/>
        <w:rPr>
          <w:rStyle w:val="text"/>
          <w:rFonts w:ascii="Arial" w:hAnsi="Arial" w:cs="Arial"/>
          <w:sz w:val="22"/>
        </w:rPr>
      </w:pPr>
      <w:r w:rsidRPr="00B033C1">
        <w:rPr>
          <w:rStyle w:val="text"/>
          <w:rFonts w:ascii="Arial" w:hAnsi="Arial" w:cs="Arial"/>
          <w:sz w:val="22"/>
        </w:rPr>
        <w:t>“Thus in the beloved city [God] gave me a resting place,</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in Jerusalem was my domain.</w:t>
      </w:r>
      <w:r w:rsidRPr="00B033C1">
        <w:rPr>
          <w:rFonts w:ascii="Arial" w:hAnsi="Arial" w:cs="Arial"/>
          <w:sz w:val="22"/>
        </w:rPr>
        <w:br/>
      </w:r>
      <w:r w:rsidRPr="00B033C1">
        <w:rPr>
          <w:rStyle w:val="text"/>
          <w:rFonts w:ascii="Arial" w:hAnsi="Arial" w:cs="Arial"/>
          <w:sz w:val="22"/>
          <w:vertAlign w:val="superscript"/>
        </w:rPr>
        <w:t>12 </w:t>
      </w:r>
      <w:r w:rsidRPr="00B033C1">
        <w:rPr>
          <w:rStyle w:val="text"/>
          <w:rFonts w:ascii="Arial" w:hAnsi="Arial" w:cs="Arial"/>
          <w:sz w:val="22"/>
        </w:rPr>
        <w:t>I took root in an honored people,</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in the portion of the Lord, his heritage.</w:t>
      </w:r>
    </w:p>
    <w:p w:rsidR="00D77305" w:rsidRPr="00B033C1" w:rsidRDefault="00D77305" w:rsidP="00D77305">
      <w:pPr>
        <w:pStyle w:val="line"/>
        <w:spacing w:before="0" w:beforeAutospacing="0" w:after="0" w:afterAutospacing="0"/>
        <w:rPr>
          <w:rFonts w:ascii="Arial" w:hAnsi="Arial" w:cs="Arial"/>
          <w:sz w:val="22"/>
        </w:rPr>
      </w:pPr>
    </w:p>
    <w:p w:rsidR="00D77305" w:rsidRPr="00B033C1" w:rsidRDefault="00D77305" w:rsidP="00D77305">
      <w:pPr>
        <w:pStyle w:val="line"/>
        <w:spacing w:before="0" w:beforeAutospacing="0" w:after="0" w:afterAutospacing="0"/>
        <w:ind w:left="720"/>
        <w:rPr>
          <w:rFonts w:ascii="Arial" w:hAnsi="Arial" w:cs="Arial"/>
          <w:sz w:val="22"/>
        </w:rPr>
      </w:pPr>
      <w:proofErr w:type="gramStart"/>
      <w:r w:rsidRPr="00B033C1">
        <w:rPr>
          <w:rStyle w:val="text"/>
          <w:rFonts w:ascii="Arial" w:hAnsi="Arial" w:cs="Arial"/>
          <w:sz w:val="22"/>
          <w:vertAlign w:val="superscript"/>
        </w:rPr>
        <w:t>13 </w:t>
      </w:r>
      <w:r w:rsidRPr="00B033C1">
        <w:rPr>
          <w:rStyle w:val="text"/>
          <w:rFonts w:ascii="Arial" w:hAnsi="Arial" w:cs="Arial"/>
          <w:sz w:val="22"/>
        </w:rPr>
        <w:t>“I grew tall like a cedar in Lebanon,</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 xml:space="preserve">and like a cypress on the heights of </w:t>
      </w:r>
      <w:proofErr w:type="spellStart"/>
      <w:r w:rsidRPr="00B033C1">
        <w:rPr>
          <w:rStyle w:val="text"/>
          <w:rFonts w:ascii="Arial" w:hAnsi="Arial" w:cs="Arial"/>
          <w:sz w:val="22"/>
        </w:rPr>
        <w:t>Hermon</w:t>
      </w:r>
      <w:proofErr w:type="spellEnd"/>
      <w:r w:rsidRPr="00B033C1">
        <w:rPr>
          <w:rStyle w:val="text"/>
          <w:rFonts w:ascii="Arial" w:hAnsi="Arial" w:cs="Arial"/>
          <w:sz w:val="22"/>
        </w:rPr>
        <w:t>.</w:t>
      </w:r>
      <w:proofErr w:type="gramEnd"/>
      <w:r w:rsidRPr="00B033C1">
        <w:rPr>
          <w:rFonts w:ascii="Arial" w:hAnsi="Arial" w:cs="Arial"/>
          <w:sz w:val="22"/>
        </w:rPr>
        <w:br/>
      </w:r>
      <w:r w:rsidRPr="00B033C1">
        <w:rPr>
          <w:rStyle w:val="text"/>
          <w:rFonts w:ascii="Arial" w:hAnsi="Arial" w:cs="Arial"/>
          <w:sz w:val="22"/>
          <w:vertAlign w:val="superscript"/>
        </w:rPr>
        <w:t>14 </w:t>
      </w:r>
      <w:r w:rsidRPr="00B033C1">
        <w:rPr>
          <w:rStyle w:val="text"/>
          <w:rFonts w:ascii="Arial" w:hAnsi="Arial" w:cs="Arial"/>
          <w:sz w:val="22"/>
        </w:rPr>
        <w:t>I grew tall like a palm tree in En-</w:t>
      </w:r>
      <w:proofErr w:type="spellStart"/>
      <w:r w:rsidRPr="00B033C1">
        <w:rPr>
          <w:rStyle w:val="text"/>
          <w:rFonts w:ascii="Arial" w:hAnsi="Arial" w:cs="Arial"/>
          <w:sz w:val="22"/>
        </w:rPr>
        <w:t>gedi</w:t>
      </w:r>
      <w:proofErr w:type="spellEnd"/>
      <w:r w:rsidRPr="00B033C1">
        <w:rPr>
          <w:rStyle w:val="text"/>
          <w:rFonts w:ascii="Arial" w:hAnsi="Arial" w:cs="Arial"/>
          <w:sz w:val="22"/>
        </w:rPr>
        <w:t>,</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like rosebushes in Jericho</w:t>
      </w:r>
      <w:proofErr w:type="gramStart"/>
      <w:r w:rsidRPr="00B033C1">
        <w:rPr>
          <w:rStyle w:val="text"/>
          <w:rFonts w:ascii="Arial" w:hAnsi="Arial" w:cs="Arial"/>
          <w:sz w:val="22"/>
        </w:rPr>
        <w:t>;</w:t>
      </w:r>
      <w:proofErr w:type="gramEnd"/>
      <w:r w:rsidRPr="00B033C1">
        <w:rPr>
          <w:rFonts w:ascii="Arial" w:hAnsi="Arial" w:cs="Arial"/>
          <w:sz w:val="22"/>
        </w:rPr>
        <w:br/>
      </w:r>
      <w:r w:rsidRPr="00B033C1">
        <w:rPr>
          <w:rStyle w:val="text"/>
          <w:rFonts w:ascii="Arial" w:hAnsi="Arial" w:cs="Arial"/>
          <w:sz w:val="22"/>
        </w:rPr>
        <w:lastRenderedPageBreak/>
        <w:t>like a fair olive tree in the field,</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like a plane tree beside water I grew tall.</w:t>
      </w:r>
      <w:r w:rsidRPr="00B033C1">
        <w:rPr>
          <w:rFonts w:ascii="Arial" w:hAnsi="Arial" w:cs="Arial"/>
          <w:sz w:val="22"/>
        </w:rPr>
        <w:br/>
      </w:r>
      <w:r w:rsidRPr="00B033C1">
        <w:rPr>
          <w:rStyle w:val="text"/>
          <w:rFonts w:ascii="Arial" w:hAnsi="Arial" w:cs="Arial"/>
          <w:sz w:val="22"/>
          <w:vertAlign w:val="superscript"/>
        </w:rPr>
        <w:t>15 </w:t>
      </w:r>
      <w:r w:rsidRPr="00B033C1">
        <w:rPr>
          <w:rStyle w:val="text"/>
          <w:rFonts w:ascii="Arial" w:hAnsi="Arial" w:cs="Arial"/>
          <w:sz w:val="22"/>
        </w:rPr>
        <w:t>Like cassia and camel’s thorn I gave forth perfume,</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like choice myrrh I spread my fragrance</w:t>
      </w:r>
      <w:proofErr w:type="gramStart"/>
      <w:r w:rsidRPr="00B033C1">
        <w:rPr>
          <w:rStyle w:val="text"/>
          <w:rFonts w:ascii="Arial" w:hAnsi="Arial" w:cs="Arial"/>
          <w:sz w:val="22"/>
        </w:rPr>
        <w:t>,</w:t>
      </w:r>
      <w:proofErr w:type="gramEnd"/>
      <w:r w:rsidRPr="00B033C1">
        <w:rPr>
          <w:rFonts w:ascii="Arial" w:hAnsi="Arial" w:cs="Arial"/>
          <w:sz w:val="22"/>
        </w:rPr>
        <w:br/>
      </w:r>
      <w:r w:rsidRPr="00B033C1">
        <w:rPr>
          <w:rStyle w:val="text"/>
          <w:rFonts w:ascii="Arial" w:hAnsi="Arial" w:cs="Arial"/>
          <w:sz w:val="22"/>
        </w:rPr>
        <w:t xml:space="preserve">like galbanum, </w:t>
      </w:r>
      <w:proofErr w:type="spellStart"/>
      <w:r w:rsidRPr="00B033C1">
        <w:rPr>
          <w:rStyle w:val="text"/>
          <w:rFonts w:ascii="Arial" w:hAnsi="Arial" w:cs="Arial"/>
          <w:sz w:val="22"/>
        </w:rPr>
        <w:t>onycha</w:t>
      </w:r>
      <w:proofErr w:type="spellEnd"/>
      <w:r w:rsidRPr="00B033C1">
        <w:rPr>
          <w:rStyle w:val="text"/>
          <w:rFonts w:ascii="Arial" w:hAnsi="Arial" w:cs="Arial"/>
          <w:sz w:val="22"/>
        </w:rPr>
        <w:t xml:space="preserve">, and </w:t>
      </w:r>
      <w:proofErr w:type="spellStart"/>
      <w:r w:rsidRPr="00B033C1">
        <w:rPr>
          <w:rStyle w:val="text"/>
          <w:rFonts w:ascii="Arial" w:hAnsi="Arial" w:cs="Arial"/>
          <w:sz w:val="22"/>
        </w:rPr>
        <w:t>stacte</w:t>
      </w:r>
      <w:proofErr w:type="spellEnd"/>
      <w:r w:rsidRPr="00B033C1">
        <w:rPr>
          <w:rStyle w:val="text"/>
          <w:rFonts w:ascii="Arial" w:hAnsi="Arial" w:cs="Arial"/>
          <w:sz w:val="22"/>
        </w:rPr>
        <w:t>,</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like the odor of incense in the tent.</w:t>
      </w:r>
      <w:r w:rsidRPr="00B033C1">
        <w:rPr>
          <w:rFonts w:ascii="Arial" w:hAnsi="Arial" w:cs="Arial"/>
          <w:sz w:val="22"/>
        </w:rPr>
        <w:br/>
      </w:r>
      <w:r w:rsidRPr="00B033C1">
        <w:rPr>
          <w:rStyle w:val="text"/>
          <w:rFonts w:ascii="Arial" w:hAnsi="Arial" w:cs="Arial"/>
          <w:sz w:val="22"/>
          <w:vertAlign w:val="superscript"/>
        </w:rPr>
        <w:t>16 </w:t>
      </w:r>
      <w:r w:rsidRPr="00B033C1">
        <w:rPr>
          <w:rStyle w:val="text"/>
          <w:rFonts w:ascii="Arial" w:hAnsi="Arial" w:cs="Arial"/>
          <w:sz w:val="22"/>
        </w:rPr>
        <w:t xml:space="preserve">Like a </w:t>
      </w:r>
      <w:proofErr w:type="spellStart"/>
      <w:r w:rsidRPr="00B033C1">
        <w:rPr>
          <w:rStyle w:val="text"/>
          <w:rFonts w:ascii="Arial" w:hAnsi="Arial" w:cs="Arial"/>
          <w:sz w:val="22"/>
        </w:rPr>
        <w:t>terebinth</w:t>
      </w:r>
      <w:proofErr w:type="spellEnd"/>
      <w:r w:rsidRPr="00B033C1">
        <w:rPr>
          <w:rStyle w:val="text"/>
          <w:rFonts w:ascii="Arial" w:hAnsi="Arial" w:cs="Arial"/>
          <w:sz w:val="22"/>
        </w:rPr>
        <w:t xml:space="preserve"> I spread out my branches,</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my branches are glorious and graceful.</w:t>
      </w:r>
      <w:r w:rsidRPr="00B033C1">
        <w:rPr>
          <w:rFonts w:ascii="Arial" w:hAnsi="Arial" w:cs="Arial"/>
          <w:sz w:val="22"/>
        </w:rPr>
        <w:br/>
      </w:r>
      <w:r w:rsidRPr="00B033C1">
        <w:rPr>
          <w:rStyle w:val="text"/>
          <w:rFonts w:ascii="Arial" w:hAnsi="Arial" w:cs="Arial"/>
          <w:sz w:val="22"/>
          <w:vertAlign w:val="superscript"/>
        </w:rPr>
        <w:t>17 </w:t>
      </w:r>
      <w:r w:rsidRPr="00B033C1">
        <w:rPr>
          <w:rStyle w:val="text"/>
          <w:rFonts w:ascii="Arial" w:hAnsi="Arial" w:cs="Arial"/>
          <w:sz w:val="22"/>
        </w:rPr>
        <w:t>Like the vine I bud forth delights,</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my blossoms become glorious and abundant fruit.</w:t>
      </w:r>
    </w:p>
    <w:p w:rsidR="00D77305" w:rsidRPr="00B033C1" w:rsidRDefault="00D77305" w:rsidP="00D77305">
      <w:pPr>
        <w:pStyle w:val="line"/>
        <w:spacing w:before="0" w:beforeAutospacing="0" w:after="0" w:afterAutospacing="0"/>
        <w:rPr>
          <w:rStyle w:val="text"/>
          <w:rFonts w:ascii="Arial" w:hAnsi="Arial" w:cs="Arial"/>
          <w:sz w:val="22"/>
          <w:vertAlign w:val="superscript"/>
        </w:rPr>
      </w:pPr>
    </w:p>
    <w:p w:rsidR="00D77305" w:rsidRPr="00B033C1" w:rsidRDefault="00D77305" w:rsidP="00D77305">
      <w:pPr>
        <w:pStyle w:val="line"/>
        <w:spacing w:before="0" w:beforeAutospacing="0" w:after="0" w:afterAutospacing="0"/>
        <w:ind w:left="720"/>
        <w:rPr>
          <w:rStyle w:val="text"/>
          <w:rFonts w:ascii="Arial" w:hAnsi="Arial" w:cs="Arial"/>
          <w:sz w:val="22"/>
        </w:rPr>
      </w:pPr>
      <w:r w:rsidRPr="00B033C1">
        <w:rPr>
          <w:rStyle w:val="text"/>
          <w:rFonts w:ascii="Arial" w:hAnsi="Arial" w:cs="Arial"/>
          <w:sz w:val="22"/>
          <w:vertAlign w:val="superscript"/>
        </w:rPr>
        <w:t>19 </w:t>
      </w:r>
      <w:r w:rsidRPr="00B033C1">
        <w:rPr>
          <w:rStyle w:val="text"/>
          <w:rFonts w:ascii="Arial" w:hAnsi="Arial" w:cs="Arial"/>
          <w:sz w:val="22"/>
        </w:rPr>
        <w:t>“Come to me, you who desire me,</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eat your fill of my fruits.</w:t>
      </w:r>
      <w:r w:rsidRPr="00B033C1">
        <w:rPr>
          <w:rFonts w:ascii="Arial" w:hAnsi="Arial" w:cs="Arial"/>
          <w:sz w:val="22"/>
        </w:rPr>
        <w:br/>
      </w:r>
      <w:r w:rsidRPr="00B033C1">
        <w:rPr>
          <w:rStyle w:val="text"/>
          <w:rFonts w:ascii="Arial" w:hAnsi="Arial" w:cs="Arial"/>
          <w:sz w:val="22"/>
          <w:vertAlign w:val="superscript"/>
        </w:rPr>
        <w:t>20 </w:t>
      </w:r>
      <w:r w:rsidRPr="00B033C1">
        <w:rPr>
          <w:rStyle w:val="text"/>
          <w:rFonts w:ascii="Arial" w:hAnsi="Arial" w:cs="Arial"/>
          <w:sz w:val="22"/>
        </w:rPr>
        <w:t>For the memory of me is sweeter than honey,</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the possession of me sweeter than the honeycomb.</w:t>
      </w:r>
      <w:r w:rsidRPr="00B033C1">
        <w:rPr>
          <w:rFonts w:ascii="Arial" w:hAnsi="Arial" w:cs="Arial"/>
          <w:sz w:val="22"/>
        </w:rPr>
        <w:br/>
      </w:r>
      <w:r w:rsidRPr="00B033C1">
        <w:rPr>
          <w:rStyle w:val="text"/>
          <w:rFonts w:ascii="Arial" w:hAnsi="Arial" w:cs="Arial"/>
          <w:sz w:val="22"/>
          <w:vertAlign w:val="superscript"/>
        </w:rPr>
        <w:t>21 </w:t>
      </w:r>
      <w:r w:rsidRPr="00B033C1">
        <w:rPr>
          <w:rStyle w:val="text"/>
          <w:rFonts w:ascii="Arial" w:hAnsi="Arial" w:cs="Arial"/>
          <w:sz w:val="22"/>
        </w:rPr>
        <w:t xml:space="preserve">Those </w:t>
      </w:r>
      <w:proofErr w:type="gramStart"/>
      <w:r w:rsidRPr="00B033C1">
        <w:rPr>
          <w:rStyle w:val="text"/>
          <w:rFonts w:ascii="Arial" w:hAnsi="Arial" w:cs="Arial"/>
          <w:sz w:val="22"/>
        </w:rPr>
        <w:t>who</w:t>
      </w:r>
      <w:proofErr w:type="gramEnd"/>
      <w:r w:rsidRPr="00B033C1">
        <w:rPr>
          <w:rStyle w:val="text"/>
          <w:rFonts w:ascii="Arial" w:hAnsi="Arial" w:cs="Arial"/>
          <w:sz w:val="22"/>
        </w:rPr>
        <w:t xml:space="preserve"> eat of me will hunger for more,</w:t>
      </w:r>
      <w:r w:rsidRPr="00B033C1">
        <w:rPr>
          <w:rFonts w:ascii="Arial" w:hAnsi="Arial" w:cs="Arial"/>
          <w:sz w:val="22"/>
        </w:rPr>
        <w:br/>
      </w:r>
      <w:r w:rsidRPr="00B033C1">
        <w:rPr>
          <w:rStyle w:val="indent-1-breaks"/>
          <w:rFonts w:ascii="Arial" w:hAnsi="Arial" w:cs="Arial"/>
          <w:sz w:val="22"/>
        </w:rPr>
        <w:t>    </w:t>
      </w:r>
      <w:r w:rsidRPr="00B033C1">
        <w:rPr>
          <w:rStyle w:val="text"/>
          <w:rFonts w:ascii="Arial" w:hAnsi="Arial" w:cs="Arial"/>
          <w:sz w:val="22"/>
        </w:rPr>
        <w:t>and those who drink of me will thirst for more.” (</w:t>
      </w:r>
      <w:proofErr w:type="spellStart"/>
      <w:r w:rsidRPr="00B033C1">
        <w:rPr>
          <w:rStyle w:val="text"/>
          <w:rFonts w:ascii="Arial" w:hAnsi="Arial" w:cs="Arial"/>
          <w:sz w:val="22"/>
        </w:rPr>
        <w:t>Sirach</w:t>
      </w:r>
      <w:proofErr w:type="spellEnd"/>
      <w:r w:rsidRPr="00B033C1">
        <w:rPr>
          <w:rStyle w:val="text"/>
          <w:rFonts w:ascii="Arial" w:hAnsi="Arial" w:cs="Arial"/>
          <w:sz w:val="22"/>
        </w:rPr>
        <w:t xml:space="preserve"> 24:11-21)</w:t>
      </w:r>
    </w:p>
    <w:p w:rsidR="00D77305" w:rsidRDefault="00D77305" w:rsidP="00D77305">
      <w:pPr>
        <w:pStyle w:val="line"/>
        <w:spacing w:before="0" w:beforeAutospacing="0" w:after="0" w:afterAutospacing="0"/>
        <w:ind w:left="720"/>
        <w:rPr>
          <w:rStyle w:val="text"/>
          <w:rFonts w:ascii="Arial" w:hAnsi="Arial" w:cs="Arial"/>
        </w:rPr>
      </w:pPr>
    </w:p>
    <w:p w:rsidR="00D77305" w:rsidRDefault="004673D3" w:rsidP="00D77305">
      <w:pPr>
        <w:spacing w:after="0" w:line="480" w:lineRule="auto"/>
        <w:rPr>
          <w:rFonts w:ascii="Arial" w:hAnsi="Arial" w:cs="Arial"/>
          <w:sz w:val="2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36195</wp:posOffset>
            </wp:positionV>
            <wp:extent cx="4019550" cy="3248025"/>
            <wp:effectExtent l="19050" t="0" r="0" b="0"/>
            <wp:wrapSquare wrapText="bothSides"/>
            <wp:docPr id="2" name="Picture 1" descr="https://scontent.fyxe1-1.fna.fbcdn.net/v/t1.0-9/s960x960/102421719_10156927336286262_7941007255434047527_o.jpg?_nc_cat=106&amp;_nc_sid=2d5d41&amp;_nc_ohc=PQUA0zKTozUAX9R1nBC&amp;_nc_ht=scontent.fyxe1-1.fna&amp;_nc_tp=7&amp;oh=52365d5a0d63be2b7a36db8eabf59f05&amp;oe=5EFF77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xe1-1.fna.fbcdn.net/v/t1.0-9/s960x960/102421719_10156927336286262_7941007255434047527_o.jpg?_nc_cat=106&amp;_nc_sid=2d5d41&amp;_nc_ohc=PQUA0zKTozUAX9R1nBC&amp;_nc_ht=scontent.fyxe1-1.fna&amp;_nc_tp=7&amp;oh=52365d5a0d63be2b7a36db8eabf59f05&amp;oe=5EFF777B"/>
                    <pic:cNvPicPr>
                      <a:picLocks noChangeAspect="1" noChangeArrowheads="1"/>
                    </pic:cNvPicPr>
                  </pic:nvPicPr>
                  <pic:blipFill>
                    <a:blip r:embed="rId9" cstate="print"/>
                    <a:srcRect/>
                    <a:stretch>
                      <a:fillRect/>
                    </a:stretch>
                  </pic:blipFill>
                  <pic:spPr bwMode="auto">
                    <a:xfrm>
                      <a:off x="0" y="0"/>
                      <a:ext cx="4019550" cy="3248025"/>
                    </a:xfrm>
                    <a:prstGeom prst="rect">
                      <a:avLst/>
                    </a:prstGeom>
                    <a:noFill/>
                    <a:ln w="9525">
                      <a:noFill/>
                      <a:miter lim="800000"/>
                      <a:headEnd/>
                      <a:tailEnd/>
                    </a:ln>
                  </pic:spPr>
                </pic:pic>
              </a:graphicData>
            </a:graphic>
          </wp:anchor>
        </w:drawing>
      </w:r>
      <w:r>
        <w:rPr>
          <w:rFonts w:ascii="Arial" w:hAnsi="Arial" w:cs="Arial"/>
          <w:sz w:val="24"/>
        </w:rPr>
        <w:t>As a tree of life, then, Wisdom offers both shade and delicious fruit. She is a life-giving tree offering shelter and food to thos</w:t>
      </w:r>
      <w:r w:rsidR="00FF17E4">
        <w:rPr>
          <w:rFonts w:ascii="Arial" w:hAnsi="Arial" w:cs="Arial"/>
          <w:sz w:val="24"/>
        </w:rPr>
        <w:t>e she invites to come to her, to take refuge under her branches and to eat of her delightful and sweetest of fruit</w:t>
      </w:r>
      <w:r>
        <w:rPr>
          <w:rFonts w:ascii="Arial" w:hAnsi="Arial" w:cs="Arial"/>
          <w:sz w:val="24"/>
        </w:rPr>
        <w:t>.</w:t>
      </w:r>
      <w:r w:rsidR="000C2263">
        <w:rPr>
          <w:rStyle w:val="FootnoteReference"/>
          <w:rFonts w:ascii="Arial" w:hAnsi="Arial" w:cs="Arial"/>
          <w:sz w:val="24"/>
        </w:rPr>
        <w:footnoteReference w:id="2"/>
      </w:r>
      <w:r>
        <w:rPr>
          <w:rFonts w:ascii="Arial" w:hAnsi="Arial" w:cs="Arial"/>
          <w:sz w:val="24"/>
        </w:rPr>
        <w:t xml:space="preserve"> </w:t>
      </w:r>
    </w:p>
    <w:p w:rsidR="00FF17E4" w:rsidRDefault="00FF17E4" w:rsidP="00D77305">
      <w:pPr>
        <w:spacing w:after="0" w:line="480" w:lineRule="auto"/>
        <w:rPr>
          <w:rFonts w:ascii="Arial" w:hAnsi="Arial" w:cs="Arial"/>
          <w:sz w:val="24"/>
        </w:rPr>
      </w:pPr>
      <w:r>
        <w:rPr>
          <w:rFonts w:ascii="Arial" w:hAnsi="Arial" w:cs="Arial"/>
          <w:sz w:val="24"/>
        </w:rPr>
        <w:tab/>
        <w:t xml:space="preserve">Now I personally find Wisdom interesting because she’s kind of a bridge </w:t>
      </w:r>
      <w:r w:rsidR="000078B1">
        <w:rPr>
          <w:rFonts w:ascii="Arial" w:hAnsi="Arial" w:cs="Arial"/>
          <w:sz w:val="24"/>
        </w:rPr>
        <w:t xml:space="preserve">between other trees in the Bible. You might remember that at the beginning of Genesis, </w:t>
      </w:r>
      <w:r w:rsidR="00B746B3">
        <w:rPr>
          <w:rFonts w:ascii="Arial" w:hAnsi="Arial" w:cs="Arial"/>
          <w:sz w:val="24"/>
        </w:rPr>
        <w:t xml:space="preserve">there are actually two trees in the </w:t>
      </w:r>
      <w:proofErr w:type="gramStart"/>
      <w:r w:rsidR="00B746B3">
        <w:rPr>
          <w:rFonts w:ascii="Arial" w:hAnsi="Arial" w:cs="Arial"/>
          <w:sz w:val="24"/>
        </w:rPr>
        <w:t>garden</w:t>
      </w:r>
      <w:proofErr w:type="gramEnd"/>
      <w:r w:rsidR="00B746B3">
        <w:rPr>
          <w:rFonts w:ascii="Arial" w:hAnsi="Arial" w:cs="Arial"/>
          <w:sz w:val="24"/>
        </w:rPr>
        <w:t xml:space="preserve"> of Eden: the Tree of the Knowledge of Good and Evil and the Tree of Life. Adam and Eve eat of the first one – the Tree of the Knowledge of </w:t>
      </w:r>
      <w:r w:rsidR="00B746B3">
        <w:rPr>
          <w:rFonts w:ascii="Arial" w:hAnsi="Arial" w:cs="Arial"/>
          <w:sz w:val="24"/>
        </w:rPr>
        <w:lastRenderedPageBreak/>
        <w:t xml:space="preserve">Good and Evil, and are banished from the garden so they won’t eat of the second one – the Tree of Life. But another word for “the knowledge of good and evil” </w:t>
      </w:r>
      <w:r w:rsidR="00692D32">
        <w:rPr>
          <w:rFonts w:ascii="Arial" w:hAnsi="Arial" w:cs="Arial"/>
          <w:sz w:val="24"/>
        </w:rPr>
        <w:t xml:space="preserve">in the Bible </w:t>
      </w:r>
      <w:r w:rsidR="00B746B3">
        <w:rPr>
          <w:rFonts w:ascii="Arial" w:hAnsi="Arial" w:cs="Arial"/>
          <w:sz w:val="24"/>
        </w:rPr>
        <w:t>is wisdom. In Wisdom, these two trees become one, as Wisdom – the knowledge of good and evil</w:t>
      </w:r>
      <w:r w:rsidR="00B033C1">
        <w:rPr>
          <w:rFonts w:ascii="Arial" w:hAnsi="Arial" w:cs="Arial"/>
          <w:sz w:val="24"/>
        </w:rPr>
        <w:t>, wise discernment and decision-making</w:t>
      </w:r>
      <w:r w:rsidR="00B746B3">
        <w:rPr>
          <w:rFonts w:ascii="Arial" w:hAnsi="Arial" w:cs="Arial"/>
          <w:sz w:val="24"/>
        </w:rPr>
        <w:t xml:space="preserve"> – is declared to be the Tree of Life. </w:t>
      </w:r>
      <w:r w:rsidR="002A75A4">
        <w:rPr>
          <w:rFonts w:ascii="Arial" w:hAnsi="Arial" w:cs="Arial"/>
          <w:sz w:val="24"/>
        </w:rPr>
        <w:t>In Proverbs and all the passages about Wisdo</w:t>
      </w:r>
      <w:r w:rsidR="00CB728E">
        <w:rPr>
          <w:rFonts w:ascii="Arial" w:hAnsi="Arial" w:cs="Arial"/>
          <w:sz w:val="24"/>
        </w:rPr>
        <w:t xml:space="preserve">m, we find that God </w:t>
      </w:r>
      <w:r w:rsidR="00B302BF">
        <w:rPr>
          <w:rFonts w:ascii="Arial" w:hAnsi="Arial" w:cs="Arial"/>
          <w:sz w:val="24"/>
        </w:rPr>
        <w:t xml:space="preserve">actually wants us to eat of this tree – God wants us to be wise and to have life in abundance. </w:t>
      </w:r>
      <w:r w:rsidR="00C12DEB">
        <w:rPr>
          <w:rFonts w:ascii="Arial" w:hAnsi="Arial" w:cs="Arial"/>
          <w:sz w:val="24"/>
        </w:rPr>
        <w:t xml:space="preserve">God made it so that wisdom – wise living – leads to a full and good life; they’ve become the same symbolic tree. </w:t>
      </w:r>
      <w:r w:rsidR="00B302BF">
        <w:rPr>
          <w:rFonts w:ascii="Arial" w:hAnsi="Arial" w:cs="Arial"/>
          <w:sz w:val="24"/>
        </w:rPr>
        <w:t xml:space="preserve">Along these lines, I’ve heard an interpretation of Genesis that says it was never about the Tree of the Knowledge of Good and </w:t>
      </w:r>
      <w:proofErr w:type="gramStart"/>
      <w:r w:rsidR="00B302BF">
        <w:rPr>
          <w:rFonts w:ascii="Arial" w:hAnsi="Arial" w:cs="Arial"/>
          <w:sz w:val="24"/>
        </w:rPr>
        <w:t>Evil</w:t>
      </w:r>
      <w:proofErr w:type="gramEnd"/>
      <w:r w:rsidR="00B302BF">
        <w:rPr>
          <w:rFonts w:ascii="Arial" w:hAnsi="Arial" w:cs="Arial"/>
          <w:sz w:val="24"/>
        </w:rPr>
        <w:t xml:space="preserve"> remaining forbidden</w:t>
      </w:r>
      <w:r w:rsidR="00705094">
        <w:rPr>
          <w:rFonts w:ascii="Arial" w:hAnsi="Arial" w:cs="Arial"/>
          <w:sz w:val="24"/>
        </w:rPr>
        <w:t xml:space="preserve"> forever</w:t>
      </w:r>
      <w:r w:rsidR="00B302BF">
        <w:rPr>
          <w:rFonts w:ascii="Arial" w:hAnsi="Arial" w:cs="Arial"/>
          <w:sz w:val="24"/>
        </w:rPr>
        <w:t xml:space="preserve"> – it was simply that Adam and Eve gained knowledge and wisdom before they were ready for it rather than gaining it according to the timing of God’s plan for that gift. It was a matter of getting the timing all wrong – and </w:t>
      </w:r>
      <w:r w:rsidR="00F91FC1">
        <w:rPr>
          <w:rFonts w:ascii="Arial" w:hAnsi="Arial" w:cs="Arial"/>
          <w:sz w:val="24"/>
        </w:rPr>
        <w:t xml:space="preserve">if we think back to our own childhoods or think about the </w:t>
      </w:r>
      <w:r w:rsidR="00B302BF">
        <w:rPr>
          <w:rFonts w:ascii="Arial" w:hAnsi="Arial" w:cs="Arial"/>
          <w:sz w:val="24"/>
        </w:rPr>
        <w:t xml:space="preserve">young people in </w:t>
      </w:r>
      <w:r w:rsidR="00F91FC1">
        <w:rPr>
          <w:rFonts w:ascii="Arial" w:hAnsi="Arial" w:cs="Arial"/>
          <w:sz w:val="24"/>
        </w:rPr>
        <w:t>our lives,</w:t>
      </w:r>
      <w:r w:rsidR="00B302BF">
        <w:rPr>
          <w:rFonts w:ascii="Arial" w:hAnsi="Arial" w:cs="Arial"/>
          <w:sz w:val="24"/>
        </w:rPr>
        <w:t xml:space="preserve"> this question of timing and age-appropriate knowledge makes a lot of sense.</w:t>
      </w:r>
      <w:r w:rsidR="00705094">
        <w:rPr>
          <w:rFonts w:ascii="Arial" w:hAnsi="Arial" w:cs="Arial"/>
          <w:sz w:val="24"/>
        </w:rPr>
        <w:t xml:space="preserve"> It’s not that we want to shelter our young people from certain difficult topics forever, but rather that this knowledge needs to be shared with them when they are ready.</w:t>
      </w:r>
      <w:r w:rsidR="00C12DEB">
        <w:rPr>
          <w:rFonts w:ascii="Arial" w:hAnsi="Arial" w:cs="Arial"/>
          <w:sz w:val="24"/>
        </w:rPr>
        <w:t xml:space="preserve"> </w:t>
      </w:r>
    </w:p>
    <w:p w:rsidR="00525B1B" w:rsidRDefault="00B302BF" w:rsidP="00D77305">
      <w:pPr>
        <w:spacing w:after="0" w:line="480" w:lineRule="auto"/>
        <w:rPr>
          <w:rFonts w:ascii="Arial" w:hAnsi="Arial" w:cs="Arial"/>
          <w:sz w:val="24"/>
        </w:rPr>
      </w:pPr>
      <w:r>
        <w:rPr>
          <w:rFonts w:ascii="Arial" w:hAnsi="Arial" w:cs="Arial"/>
          <w:sz w:val="24"/>
        </w:rPr>
        <w:tab/>
      </w:r>
    </w:p>
    <w:p w:rsidR="00BC1D72" w:rsidRDefault="00C12DEB" w:rsidP="00BC1D72">
      <w:pPr>
        <w:spacing w:after="0" w:line="480" w:lineRule="auto"/>
        <w:rPr>
          <w:rStyle w:val="text"/>
          <w:rFonts w:ascii="Arial" w:hAnsi="Arial" w:cs="Arial"/>
          <w:sz w:val="24"/>
        </w:rPr>
      </w:pPr>
      <w:r>
        <w:rPr>
          <w:rFonts w:ascii="Arial" w:hAnsi="Arial" w:cs="Arial"/>
          <w:sz w:val="24"/>
        </w:rPr>
        <w:tab/>
        <w:t xml:space="preserve">Coming back to that last verse from </w:t>
      </w:r>
      <w:proofErr w:type="spellStart"/>
      <w:r>
        <w:rPr>
          <w:rFonts w:ascii="Arial" w:hAnsi="Arial" w:cs="Arial"/>
          <w:sz w:val="24"/>
        </w:rPr>
        <w:t>Sirach</w:t>
      </w:r>
      <w:proofErr w:type="spellEnd"/>
      <w:r>
        <w:rPr>
          <w:rFonts w:ascii="Arial" w:hAnsi="Arial" w:cs="Arial"/>
          <w:sz w:val="24"/>
        </w:rPr>
        <w:t xml:space="preserve"> 24, we hear echoes of another piece of the puzzle. Wisdom</w:t>
      </w:r>
      <w:r w:rsidRPr="00692D32">
        <w:rPr>
          <w:rFonts w:ascii="Arial" w:hAnsi="Arial" w:cs="Arial"/>
          <w:sz w:val="24"/>
          <w:szCs w:val="24"/>
        </w:rPr>
        <w:t xml:space="preserve"> says, “</w:t>
      </w:r>
      <w:r w:rsidRPr="00692D32">
        <w:rPr>
          <w:rStyle w:val="text"/>
          <w:rFonts w:ascii="Arial" w:hAnsi="Arial" w:cs="Arial"/>
          <w:sz w:val="24"/>
          <w:szCs w:val="24"/>
        </w:rPr>
        <w:t xml:space="preserve">Those who eat of me will hunger for more, and those who drink of me will thirst for more” (v. 21). Sound familiar? </w:t>
      </w:r>
      <w:r w:rsidR="008376C5" w:rsidRPr="00692D32">
        <w:rPr>
          <w:rStyle w:val="text"/>
          <w:rFonts w:ascii="Arial" w:hAnsi="Arial" w:cs="Arial"/>
          <w:sz w:val="24"/>
          <w:szCs w:val="24"/>
        </w:rPr>
        <w:t xml:space="preserve">In John 6:35, </w:t>
      </w:r>
      <w:r w:rsidRPr="00692D32">
        <w:rPr>
          <w:rStyle w:val="text"/>
          <w:rFonts w:ascii="Arial" w:hAnsi="Arial" w:cs="Arial"/>
          <w:sz w:val="24"/>
          <w:szCs w:val="24"/>
        </w:rPr>
        <w:t>Jesus says,</w:t>
      </w:r>
      <w:r w:rsidR="008376C5" w:rsidRPr="00692D32">
        <w:rPr>
          <w:rStyle w:val="text"/>
          <w:rFonts w:ascii="Arial" w:hAnsi="Arial" w:cs="Arial"/>
          <w:sz w:val="24"/>
          <w:szCs w:val="24"/>
        </w:rPr>
        <w:t xml:space="preserve"> “I am the bread of life. Whoever comes to me will never be hungry, and whoever believes in me will never be thirsty.” It’s a</w:t>
      </w:r>
      <w:r w:rsidR="008376C5" w:rsidRPr="00F53957">
        <w:rPr>
          <w:rStyle w:val="text"/>
          <w:rFonts w:ascii="Arial" w:hAnsi="Arial" w:cs="Arial"/>
          <w:sz w:val="24"/>
        </w:rPr>
        <w:t>lmost the exact opposite statement</w:t>
      </w:r>
      <w:r w:rsidR="00F53957" w:rsidRPr="00F53957">
        <w:rPr>
          <w:rStyle w:val="text"/>
          <w:rFonts w:ascii="Arial" w:hAnsi="Arial" w:cs="Arial"/>
          <w:sz w:val="24"/>
        </w:rPr>
        <w:t xml:space="preserve">, and it’s a major hint about the connection between Wisdom and Jesus in the New Testament. </w:t>
      </w:r>
      <w:r w:rsidR="00F53957">
        <w:rPr>
          <w:rStyle w:val="text"/>
          <w:rFonts w:ascii="Arial" w:hAnsi="Arial" w:cs="Arial"/>
          <w:sz w:val="24"/>
        </w:rPr>
        <w:t xml:space="preserve">You see, </w:t>
      </w:r>
      <w:r w:rsidR="00F53957">
        <w:rPr>
          <w:rStyle w:val="text"/>
          <w:rFonts w:ascii="Arial" w:hAnsi="Arial" w:cs="Arial"/>
          <w:sz w:val="24"/>
        </w:rPr>
        <w:lastRenderedPageBreak/>
        <w:t xml:space="preserve">Jesus takes on many of the roles that </w:t>
      </w:r>
      <w:r w:rsidR="00705094">
        <w:rPr>
          <w:rStyle w:val="text"/>
          <w:rFonts w:ascii="Arial" w:hAnsi="Arial" w:cs="Arial"/>
          <w:sz w:val="24"/>
        </w:rPr>
        <w:t xml:space="preserve">Woman </w:t>
      </w:r>
      <w:r w:rsidR="00F53957">
        <w:rPr>
          <w:rStyle w:val="text"/>
          <w:rFonts w:ascii="Arial" w:hAnsi="Arial" w:cs="Arial"/>
          <w:sz w:val="24"/>
        </w:rPr>
        <w:t>Wisdom has in the Hebrew Bible: Jesus becomes that prophet in the streets,</w:t>
      </w:r>
      <w:r w:rsidR="00692D32">
        <w:rPr>
          <w:rStyle w:val="text"/>
          <w:rFonts w:ascii="Arial" w:hAnsi="Arial" w:cs="Arial"/>
          <w:sz w:val="24"/>
        </w:rPr>
        <w:t xml:space="preserve"> Jesus becomes that host, that Wisdom or W</w:t>
      </w:r>
      <w:r w:rsidR="00F53957">
        <w:rPr>
          <w:rStyle w:val="text"/>
          <w:rFonts w:ascii="Arial" w:hAnsi="Arial" w:cs="Arial"/>
          <w:sz w:val="24"/>
        </w:rPr>
        <w:t xml:space="preserve">ord of God become flesh, and yes, that Tree of Life. </w:t>
      </w:r>
      <w:r w:rsidR="00994670">
        <w:rPr>
          <w:rStyle w:val="text"/>
          <w:rFonts w:ascii="Arial" w:hAnsi="Arial" w:cs="Arial"/>
          <w:sz w:val="24"/>
        </w:rPr>
        <w:t>So Jesus becomes the Tree that gives us the fruit of wisdom and leads us into life. Jesus is the Apple Tree, like our special music affirmed (HWB 509).</w:t>
      </w:r>
      <w:r w:rsidR="00BC1D72">
        <w:rPr>
          <w:rStyle w:val="text"/>
          <w:rFonts w:ascii="Arial" w:hAnsi="Arial" w:cs="Arial"/>
          <w:sz w:val="24"/>
        </w:rPr>
        <w:t xml:space="preserve"> </w:t>
      </w:r>
      <w:r w:rsidR="0067087C">
        <w:rPr>
          <w:rFonts w:ascii="Arial" w:hAnsi="Arial" w:cs="Arial"/>
          <w:noProof/>
          <w:sz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809625</wp:posOffset>
            </wp:positionV>
            <wp:extent cx="1847850" cy="2352675"/>
            <wp:effectExtent l="19050" t="0" r="0" b="0"/>
            <wp:wrapSquare wrapText="bothSides"/>
            <wp:docPr id="5" name="Picture 10" descr="https://i.pinimg.com/564x/f0/8c/08/f08c08898808cd4a394d2d20e6fc6d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f0/8c/08/f08c08898808cd4a394d2d20e6fc6d51.jpg"/>
                    <pic:cNvPicPr>
                      <a:picLocks noChangeAspect="1" noChangeArrowheads="1"/>
                    </pic:cNvPicPr>
                  </pic:nvPicPr>
                  <pic:blipFill>
                    <a:blip r:embed="rId10" cstate="print"/>
                    <a:srcRect t="7667" r="3000" b="10000"/>
                    <a:stretch>
                      <a:fillRect/>
                    </a:stretch>
                  </pic:blipFill>
                  <pic:spPr bwMode="auto">
                    <a:xfrm>
                      <a:off x="0" y="0"/>
                      <a:ext cx="1847850" cy="2352675"/>
                    </a:xfrm>
                    <a:prstGeom prst="rect">
                      <a:avLst/>
                    </a:prstGeom>
                    <a:noFill/>
                    <a:ln w="9525">
                      <a:noFill/>
                      <a:miter lim="800000"/>
                      <a:headEnd/>
                      <a:tailEnd/>
                    </a:ln>
                  </pic:spPr>
                </pic:pic>
              </a:graphicData>
            </a:graphic>
          </wp:anchor>
        </w:drawing>
      </w:r>
      <w:r w:rsidR="00BC1D72">
        <w:rPr>
          <w:rStyle w:val="text"/>
          <w:rFonts w:ascii="Arial" w:hAnsi="Arial" w:cs="Arial"/>
          <w:sz w:val="24"/>
        </w:rPr>
        <w:t xml:space="preserve">And with </w:t>
      </w:r>
      <w:r w:rsidR="00297C7B">
        <w:rPr>
          <w:rStyle w:val="text"/>
          <w:rFonts w:ascii="Arial" w:hAnsi="Arial" w:cs="Arial"/>
          <w:sz w:val="24"/>
        </w:rPr>
        <w:t xml:space="preserve">Jesus’ life, death, and resurrection, the </w:t>
      </w:r>
      <w:r w:rsidR="00692D32">
        <w:rPr>
          <w:rStyle w:val="text"/>
          <w:rFonts w:ascii="Arial" w:hAnsi="Arial" w:cs="Arial"/>
          <w:sz w:val="24"/>
        </w:rPr>
        <w:t>Tree of L</w:t>
      </w:r>
      <w:r w:rsidR="00297C7B">
        <w:rPr>
          <w:rStyle w:val="text"/>
          <w:rFonts w:ascii="Arial" w:hAnsi="Arial" w:cs="Arial"/>
          <w:sz w:val="24"/>
        </w:rPr>
        <w:t>ife takes on yet another meaning: it becomes combined with the cross</w:t>
      </w:r>
      <w:r w:rsidR="00705094">
        <w:rPr>
          <w:rStyle w:val="text"/>
          <w:rFonts w:ascii="Arial" w:hAnsi="Arial" w:cs="Arial"/>
          <w:sz w:val="24"/>
        </w:rPr>
        <w:t xml:space="preserve">. The crucifixion </w:t>
      </w:r>
      <w:r w:rsidR="00C15708">
        <w:rPr>
          <w:rStyle w:val="text"/>
          <w:rFonts w:ascii="Arial" w:hAnsi="Arial" w:cs="Arial"/>
          <w:sz w:val="24"/>
        </w:rPr>
        <w:t>in some Bible verses is described as “hanging on a tree” (Acts 5:30, Gal. 3:13).</w:t>
      </w:r>
      <w:r w:rsidR="00297C7B">
        <w:rPr>
          <w:rStyle w:val="text"/>
          <w:rFonts w:ascii="Arial" w:hAnsi="Arial" w:cs="Arial"/>
          <w:sz w:val="24"/>
        </w:rPr>
        <w:t xml:space="preserve"> </w:t>
      </w:r>
      <w:r w:rsidR="0067087C">
        <w:rPr>
          <w:rStyle w:val="text"/>
          <w:rFonts w:ascii="Arial" w:hAnsi="Arial" w:cs="Arial"/>
          <w:sz w:val="24"/>
        </w:rPr>
        <w:t>In recognizing that Jesus’ way of nonviolence and solidarity with those on the margins led to his death but also the new life of resurrection, the cross, that instrument of torture,</w:t>
      </w:r>
      <w:r w:rsidR="002F4EE2">
        <w:rPr>
          <w:rStyle w:val="text"/>
          <w:rFonts w:ascii="Arial" w:hAnsi="Arial" w:cs="Arial"/>
          <w:sz w:val="24"/>
        </w:rPr>
        <w:t xml:space="preserve"> that tree of death,</w:t>
      </w:r>
      <w:r w:rsidR="0067087C">
        <w:rPr>
          <w:rStyle w:val="text"/>
          <w:rFonts w:ascii="Arial" w:hAnsi="Arial" w:cs="Arial"/>
          <w:sz w:val="24"/>
        </w:rPr>
        <w:t xml:space="preserve"> becomes a living tree. </w:t>
      </w:r>
      <w:proofErr w:type="spellStart"/>
      <w:r w:rsidR="0067087C">
        <w:rPr>
          <w:rStyle w:val="text"/>
          <w:rFonts w:ascii="Arial" w:hAnsi="Arial" w:cs="Arial"/>
          <w:sz w:val="24"/>
        </w:rPr>
        <w:t>Dorothee</w:t>
      </w:r>
      <w:proofErr w:type="spellEnd"/>
      <w:r w:rsidR="0067087C">
        <w:rPr>
          <w:rStyle w:val="text"/>
          <w:rFonts w:ascii="Arial" w:hAnsi="Arial" w:cs="Arial"/>
          <w:sz w:val="24"/>
        </w:rPr>
        <w:t xml:space="preserve"> </w:t>
      </w:r>
      <w:proofErr w:type="spellStart"/>
      <w:r w:rsidR="00497AE2">
        <w:rPr>
          <w:rStyle w:val="text"/>
          <w:rFonts w:ascii="Arial" w:hAnsi="Arial" w:cs="Arial"/>
          <w:sz w:val="24"/>
        </w:rPr>
        <w:t>Soelle</w:t>
      </w:r>
      <w:proofErr w:type="spellEnd"/>
      <w:r w:rsidR="00692D32">
        <w:rPr>
          <w:rStyle w:val="text"/>
          <w:rFonts w:ascii="Arial" w:hAnsi="Arial" w:cs="Arial"/>
          <w:sz w:val="24"/>
        </w:rPr>
        <w:t xml:space="preserve"> speaks of </w:t>
      </w:r>
      <w:r w:rsidR="0067087C">
        <w:rPr>
          <w:rStyle w:val="text"/>
          <w:rFonts w:ascii="Arial" w:hAnsi="Arial" w:cs="Arial"/>
          <w:sz w:val="24"/>
        </w:rPr>
        <w:t xml:space="preserve">discipleship as </w:t>
      </w:r>
      <w:r w:rsidR="00C15708">
        <w:rPr>
          <w:rStyle w:val="text"/>
          <w:rFonts w:ascii="Arial" w:hAnsi="Arial" w:cs="Arial"/>
          <w:sz w:val="24"/>
        </w:rPr>
        <w:t>our</w:t>
      </w:r>
      <w:r w:rsidR="0067087C">
        <w:rPr>
          <w:rStyle w:val="text"/>
          <w:rFonts w:ascii="Arial" w:hAnsi="Arial" w:cs="Arial"/>
          <w:sz w:val="24"/>
        </w:rPr>
        <w:t xml:space="preserve"> struggle for life and peace </w:t>
      </w:r>
      <w:r w:rsidR="00C15708">
        <w:rPr>
          <w:rStyle w:val="text"/>
          <w:rFonts w:ascii="Arial" w:hAnsi="Arial" w:cs="Arial"/>
          <w:sz w:val="24"/>
        </w:rPr>
        <w:t>in the Way of Jesus; throu</w:t>
      </w:r>
      <w:r w:rsidR="0067087C">
        <w:rPr>
          <w:rStyle w:val="text"/>
          <w:rFonts w:ascii="Arial" w:hAnsi="Arial" w:cs="Arial"/>
          <w:sz w:val="24"/>
        </w:rPr>
        <w:t>gh this process, “the dead wood” of the cross “will turn green and blossom.”</w:t>
      </w:r>
      <w:r w:rsidR="0067087C">
        <w:rPr>
          <w:rStyle w:val="FootnoteReference"/>
          <w:rFonts w:ascii="Arial" w:hAnsi="Arial" w:cs="Arial"/>
          <w:sz w:val="24"/>
        </w:rPr>
        <w:footnoteReference w:id="3"/>
      </w:r>
      <w:r w:rsidR="00692D32">
        <w:rPr>
          <w:rStyle w:val="text"/>
          <w:rFonts w:ascii="Arial" w:hAnsi="Arial" w:cs="Arial"/>
          <w:sz w:val="24"/>
        </w:rPr>
        <w:t xml:space="preserve"> The cross becomes the Tree of L</w:t>
      </w:r>
      <w:r w:rsidR="0067087C">
        <w:rPr>
          <w:rStyle w:val="text"/>
          <w:rFonts w:ascii="Arial" w:hAnsi="Arial" w:cs="Arial"/>
          <w:sz w:val="24"/>
        </w:rPr>
        <w:t>ife.</w:t>
      </w:r>
    </w:p>
    <w:p w:rsidR="003B2693" w:rsidRDefault="00C15708" w:rsidP="00BC1D72">
      <w:pPr>
        <w:spacing w:after="0" w:line="480" w:lineRule="auto"/>
        <w:rPr>
          <w:rStyle w:val="text"/>
          <w:rFonts w:ascii="Arial" w:hAnsi="Arial" w:cs="Arial"/>
          <w:sz w:val="24"/>
        </w:rPr>
      </w:pPr>
      <w:r>
        <w:rPr>
          <w:rStyle w:val="text"/>
          <w:rFonts w:ascii="Arial" w:hAnsi="Arial" w:cs="Arial"/>
          <w:sz w:val="24"/>
        </w:rPr>
        <w:tab/>
        <w:t>I’ve thrown a lot of symbol</w:t>
      </w:r>
      <w:r w:rsidR="00014123">
        <w:rPr>
          <w:rStyle w:val="text"/>
          <w:rFonts w:ascii="Arial" w:hAnsi="Arial" w:cs="Arial"/>
          <w:sz w:val="24"/>
        </w:rPr>
        <w:t>ism</w:t>
      </w:r>
      <w:r>
        <w:rPr>
          <w:rStyle w:val="text"/>
          <w:rFonts w:ascii="Arial" w:hAnsi="Arial" w:cs="Arial"/>
          <w:sz w:val="24"/>
        </w:rPr>
        <w:t xml:space="preserve"> at you here, so kudos if you’re still with me! </w:t>
      </w:r>
      <w:r w:rsidR="00014123">
        <w:rPr>
          <w:rStyle w:val="text"/>
          <w:rFonts w:ascii="Arial" w:hAnsi="Arial" w:cs="Arial"/>
          <w:sz w:val="24"/>
        </w:rPr>
        <w:t>We’ve seen how the two trees</w:t>
      </w:r>
      <w:r w:rsidR="007178D8">
        <w:rPr>
          <w:rStyle w:val="text"/>
          <w:rFonts w:ascii="Arial" w:hAnsi="Arial" w:cs="Arial"/>
          <w:sz w:val="24"/>
        </w:rPr>
        <w:t xml:space="preserve"> of Eden</w:t>
      </w:r>
      <w:r w:rsidR="00014123">
        <w:rPr>
          <w:rStyle w:val="text"/>
          <w:rFonts w:ascii="Arial" w:hAnsi="Arial" w:cs="Arial"/>
          <w:sz w:val="24"/>
        </w:rPr>
        <w:t xml:space="preserve"> become one in </w:t>
      </w:r>
      <w:r w:rsidR="007178D8">
        <w:rPr>
          <w:rStyle w:val="text"/>
          <w:rFonts w:ascii="Arial" w:hAnsi="Arial" w:cs="Arial"/>
          <w:sz w:val="24"/>
        </w:rPr>
        <w:t xml:space="preserve">divine Woman </w:t>
      </w:r>
      <w:r w:rsidR="00014123">
        <w:rPr>
          <w:rStyle w:val="text"/>
          <w:rFonts w:ascii="Arial" w:hAnsi="Arial" w:cs="Arial"/>
          <w:sz w:val="24"/>
        </w:rPr>
        <w:t>Wisdom, and then Jesus and his cross take on this title of Tree of Life. So w</w:t>
      </w:r>
      <w:r w:rsidR="0099356E">
        <w:rPr>
          <w:rStyle w:val="text"/>
          <w:rFonts w:ascii="Arial" w:hAnsi="Arial" w:cs="Arial"/>
          <w:sz w:val="24"/>
        </w:rPr>
        <w:t>hat does all of this symbolism mean for us today</w:t>
      </w:r>
      <w:r w:rsidR="00EA371B">
        <w:rPr>
          <w:rStyle w:val="text"/>
          <w:rFonts w:ascii="Arial" w:hAnsi="Arial" w:cs="Arial"/>
          <w:sz w:val="24"/>
        </w:rPr>
        <w:t xml:space="preserve"> as we live out our faith in our time and place</w:t>
      </w:r>
      <w:r w:rsidR="0099356E">
        <w:rPr>
          <w:rStyle w:val="text"/>
          <w:rFonts w:ascii="Arial" w:hAnsi="Arial" w:cs="Arial"/>
          <w:sz w:val="24"/>
        </w:rPr>
        <w:t xml:space="preserve">? </w:t>
      </w:r>
      <w:r w:rsidR="00A142CE">
        <w:rPr>
          <w:rStyle w:val="text"/>
          <w:rFonts w:ascii="Arial" w:hAnsi="Arial" w:cs="Arial"/>
          <w:sz w:val="24"/>
        </w:rPr>
        <w:t xml:space="preserve">Given the </w:t>
      </w:r>
      <w:r w:rsidR="00E23F5A">
        <w:rPr>
          <w:rStyle w:val="text"/>
          <w:rFonts w:ascii="Arial" w:hAnsi="Arial" w:cs="Arial"/>
          <w:sz w:val="24"/>
        </w:rPr>
        <w:t xml:space="preserve">Black Lives Matter protests that have been going on across North America and elsewhere, I thought of African American theologian James Cone and his book, </w:t>
      </w:r>
      <w:r w:rsidR="00E23F5A">
        <w:rPr>
          <w:rStyle w:val="text"/>
          <w:rFonts w:ascii="Arial" w:hAnsi="Arial" w:cs="Arial"/>
          <w:i/>
          <w:sz w:val="24"/>
        </w:rPr>
        <w:t>The Cross and the Lynching Tree</w:t>
      </w:r>
      <w:r w:rsidR="00E23F5A">
        <w:rPr>
          <w:rStyle w:val="text"/>
          <w:rFonts w:ascii="Arial" w:hAnsi="Arial" w:cs="Arial"/>
          <w:sz w:val="24"/>
        </w:rPr>
        <w:t xml:space="preserve">. </w:t>
      </w:r>
      <w:r w:rsidR="002F4EE2">
        <w:rPr>
          <w:rStyle w:val="text"/>
          <w:rFonts w:ascii="Arial" w:hAnsi="Arial" w:cs="Arial"/>
          <w:sz w:val="24"/>
        </w:rPr>
        <w:t xml:space="preserve">Dr. </w:t>
      </w:r>
      <w:r w:rsidR="00A266D5">
        <w:rPr>
          <w:rStyle w:val="text"/>
          <w:rFonts w:ascii="Arial" w:hAnsi="Arial" w:cs="Arial"/>
          <w:sz w:val="24"/>
        </w:rPr>
        <w:t xml:space="preserve">Cone powerfully connects the </w:t>
      </w:r>
      <w:r w:rsidR="002F4EE2">
        <w:rPr>
          <w:rStyle w:val="text"/>
          <w:rFonts w:ascii="Arial" w:hAnsi="Arial" w:cs="Arial"/>
          <w:sz w:val="24"/>
        </w:rPr>
        <w:t xml:space="preserve">tragic </w:t>
      </w:r>
      <w:r w:rsidR="00A266D5">
        <w:rPr>
          <w:rStyle w:val="text"/>
          <w:rFonts w:ascii="Arial" w:hAnsi="Arial" w:cs="Arial"/>
          <w:sz w:val="24"/>
        </w:rPr>
        <w:t xml:space="preserve">history of </w:t>
      </w:r>
      <w:r w:rsidR="00233EE2">
        <w:rPr>
          <w:rStyle w:val="text"/>
          <w:rFonts w:ascii="Arial" w:hAnsi="Arial" w:cs="Arial"/>
          <w:sz w:val="24"/>
        </w:rPr>
        <w:t xml:space="preserve">the lynching of </w:t>
      </w:r>
      <w:r w:rsidR="003C7DE6">
        <w:rPr>
          <w:rStyle w:val="text"/>
          <w:rFonts w:ascii="Arial" w:hAnsi="Arial" w:cs="Arial"/>
          <w:sz w:val="24"/>
        </w:rPr>
        <w:t xml:space="preserve">thousands of </w:t>
      </w:r>
      <w:r w:rsidR="00233EE2">
        <w:rPr>
          <w:rStyle w:val="text"/>
          <w:rFonts w:ascii="Arial" w:hAnsi="Arial" w:cs="Arial"/>
          <w:sz w:val="24"/>
        </w:rPr>
        <w:lastRenderedPageBreak/>
        <w:t xml:space="preserve">Black people in the Southern U.S. </w:t>
      </w:r>
      <w:r w:rsidR="006C17E0">
        <w:rPr>
          <w:rStyle w:val="text"/>
          <w:rFonts w:ascii="Arial" w:hAnsi="Arial" w:cs="Arial"/>
          <w:sz w:val="24"/>
        </w:rPr>
        <w:t>from 1880-1940 – which some argue continues today, just in other forms (police brutality, the death penalty, etc.)</w:t>
      </w:r>
      <w:r w:rsidR="00391F82">
        <w:rPr>
          <w:rStyle w:val="text"/>
          <w:rFonts w:ascii="Arial" w:hAnsi="Arial" w:cs="Arial"/>
          <w:sz w:val="24"/>
        </w:rPr>
        <w:t xml:space="preserve"> – </w:t>
      </w:r>
      <w:r w:rsidR="002F4EE2">
        <w:rPr>
          <w:rStyle w:val="text"/>
          <w:rFonts w:ascii="Arial" w:hAnsi="Arial" w:cs="Arial"/>
          <w:sz w:val="24"/>
        </w:rPr>
        <w:t xml:space="preserve">he connects this history </w:t>
      </w:r>
      <w:r w:rsidR="00391F82">
        <w:rPr>
          <w:rStyle w:val="text"/>
          <w:rFonts w:ascii="Arial" w:hAnsi="Arial" w:cs="Arial"/>
          <w:sz w:val="24"/>
        </w:rPr>
        <w:t>with the cross</w:t>
      </w:r>
      <w:r w:rsidR="006C17E0">
        <w:rPr>
          <w:rStyle w:val="text"/>
          <w:rFonts w:ascii="Arial" w:hAnsi="Arial" w:cs="Arial"/>
          <w:sz w:val="24"/>
        </w:rPr>
        <w:t>. From the excruciating experience of having Black community members killed arbitrarily</w:t>
      </w:r>
      <w:r w:rsidR="00391F82">
        <w:rPr>
          <w:rStyle w:val="text"/>
          <w:rFonts w:ascii="Arial" w:hAnsi="Arial" w:cs="Arial"/>
          <w:sz w:val="24"/>
        </w:rPr>
        <w:t xml:space="preserve"> by white people with no</w:t>
      </w:r>
      <w:r w:rsidR="006C17E0">
        <w:rPr>
          <w:rStyle w:val="text"/>
          <w:rFonts w:ascii="Arial" w:hAnsi="Arial" w:cs="Arial"/>
          <w:sz w:val="24"/>
        </w:rPr>
        <w:t xml:space="preserve"> repercussions,</w:t>
      </w:r>
      <w:r w:rsidR="00DC0D2B">
        <w:rPr>
          <w:rStyle w:val="text"/>
          <w:rFonts w:ascii="Arial" w:hAnsi="Arial" w:cs="Arial"/>
          <w:sz w:val="24"/>
        </w:rPr>
        <w:t xml:space="preserve"> </w:t>
      </w:r>
      <w:r w:rsidR="002F4EE2">
        <w:rPr>
          <w:rStyle w:val="text"/>
          <w:rFonts w:ascii="Arial" w:hAnsi="Arial" w:cs="Arial"/>
          <w:sz w:val="24"/>
        </w:rPr>
        <w:t xml:space="preserve">Dr. </w:t>
      </w:r>
      <w:r w:rsidR="00DC0D2B">
        <w:rPr>
          <w:rStyle w:val="text"/>
          <w:rFonts w:ascii="Arial" w:hAnsi="Arial" w:cs="Arial"/>
          <w:sz w:val="24"/>
        </w:rPr>
        <w:t>Cone says</w:t>
      </w:r>
      <w:r w:rsidR="006C17E0">
        <w:rPr>
          <w:rStyle w:val="text"/>
          <w:rFonts w:ascii="Arial" w:hAnsi="Arial" w:cs="Arial"/>
          <w:sz w:val="24"/>
        </w:rPr>
        <w:t xml:space="preserve"> many turned to their faith, making the connection to</w:t>
      </w:r>
      <w:r w:rsidR="00DC0D2B">
        <w:rPr>
          <w:rStyle w:val="text"/>
          <w:rFonts w:ascii="Arial" w:hAnsi="Arial" w:cs="Arial"/>
          <w:sz w:val="24"/>
        </w:rPr>
        <w:t xml:space="preserve"> Jesus as “the ‘first </w:t>
      </w:r>
      <w:proofErr w:type="spellStart"/>
      <w:r w:rsidR="00DC0D2B">
        <w:rPr>
          <w:rStyle w:val="text"/>
          <w:rFonts w:ascii="Arial" w:hAnsi="Arial" w:cs="Arial"/>
          <w:sz w:val="24"/>
        </w:rPr>
        <w:t>lynchee</w:t>
      </w:r>
      <w:proofErr w:type="spellEnd"/>
      <w:r w:rsidR="00DC0D2B">
        <w:rPr>
          <w:rStyle w:val="text"/>
          <w:rFonts w:ascii="Arial" w:hAnsi="Arial" w:cs="Arial"/>
          <w:sz w:val="24"/>
        </w:rPr>
        <w:t>,’” who was likewise killed unjustly</w:t>
      </w:r>
      <w:r w:rsidR="007C6A4C">
        <w:rPr>
          <w:rStyle w:val="text"/>
          <w:rFonts w:ascii="Arial" w:hAnsi="Arial" w:cs="Arial"/>
          <w:sz w:val="24"/>
        </w:rPr>
        <w:t xml:space="preserve"> by hanging on a tree</w:t>
      </w:r>
      <w:r w:rsidR="00DC0D2B">
        <w:rPr>
          <w:rStyle w:val="text"/>
          <w:rFonts w:ascii="Arial" w:hAnsi="Arial" w:cs="Arial"/>
          <w:sz w:val="24"/>
        </w:rPr>
        <w:t>.</w:t>
      </w:r>
      <w:r w:rsidR="007C6A4C">
        <w:rPr>
          <w:rStyle w:val="text"/>
          <w:rFonts w:ascii="Arial" w:hAnsi="Arial" w:cs="Arial"/>
          <w:sz w:val="24"/>
        </w:rPr>
        <w:t xml:space="preserve"> </w:t>
      </w:r>
      <w:r w:rsidR="002613BC">
        <w:rPr>
          <w:rStyle w:val="text"/>
          <w:rFonts w:ascii="Arial" w:hAnsi="Arial" w:cs="Arial"/>
          <w:sz w:val="24"/>
        </w:rPr>
        <w:t xml:space="preserve">And in this connection between Christ’s suffering and that of African Americans, in claiming that “God transformed lynched black bodies into the </w:t>
      </w:r>
      <w:proofErr w:type="spellStart"/>
      <w:r w:rsidR="002613BC">
        <w:rPr>
          <w:rStyle w:val="text"/>
          <w:rFonts w:ascii="Arial" w:hAnsi="Arial" w:cs="Arial"/>
          <w:sz w:val="24"/>
        </w:rPr>
        <w:t>recrucified</w:t>
      </w:r>
      <w:proofErr w:type="spellEnd"/>
      <w:r w:rsidR="002613BC">
        <w:rPr>
          <w:rStyle w:val="text"/>
          <w:rFonts w:ascii="Arial" w:hAnsi="Arial" w:cs="Arial"/>
          <w:sz w:val="24"/>
        </w:rPr>
        <w:t xml:space="preserve"> body of Christ,” such that “</w:t>
      </w:r>
      <w:r w:rsidR="002613BC" w:rsidRPr="002613BC">
        <w:rPr>
          <w:rStyle w:val="text"/>
          <w:rFonts w:ascii="Arial" w:hAnsi="Arial" w:cs="Arial"/>
          <w:i/>
          <w:sz w:val="24"/>
        </w:rPr>
        <w:t>Every time a white mob lynched a black person, they lynched Jesus</w:t>
      </w:r>
      <w:r w:rsidR="002613BC">
        <w:rPr>
          <w:rStyle w:val="text"/>
          <w:rFonts w:ascii="Arial" w:hAnsi="Arial" w:cs="Arial"/>
          <w:sz w:val="24"/>
        </w:rPr>
        <w:t xml:space="preserve">,” </w:t>
      </w:r>
      <w:r w:rsidR="002F4EE2">
        <w:rPr>
          <w:rStyle w:val="text"/>
          <w:rFonts w:ascii="Arial" w:hAnsi="Arial" w:cs="Arial"/>
          <w:sz w:val="24"/>
        </w:rPr>
        <w:t xml:space="preserve">Dr. </w:t>
      </w:r>
      <w:r w:rsidR="002613BC">
        <w:rPr>
          <w:rStyle w:val="text"/>
          <w:rFonts w:ascii="Arial" w:hAnsi="Arial" w:cs="Arial"/>
          <w:sz w:val="24"/>
        </w:rPr>
        <w:t>Cone reveals the power of the cross.</w:t>
      </w:r>
      <w:r w:rsidR="002613BC">
        <w:rPr>
          <w:rStyle w:val="FootnoteReference"/>
          <w:rFonts w:ascii="Arial" w:hAnsi="Arial" w:cs="Arial"/>
          <w:sz w:val="24"/>
        </w:rPr>
        <w:footnoteReference w:id="4"/>
      </w:r>
      <w:r w:rsidR="002613BC">
        <w:rPr>
          <w:rStyle w:val="text"/>
          <w:rFonts w:ascii="Arial" w:hAnsi="Arial" w:cs="Arial"/>
          <w:sz w:val="24"/>
        </w:rPr>
        <w:t xml:space="preserve"> This connection is found in the well-known Spiritual, “Nobody knows the trouble I see, / </w:t>
      </w:r>
      <w:proofErr w:type="gramStart"/>
      <w:r w:rsidR="002613BC">
        <w:rPr>
          <w:rStyle w:val="text"/>
          <w:rFonts w:ascii="Arial" w:hAnsi="Arial" w:cs="Arial"/>
          <w:sz w:val="24"/>
        </w:rPr>
        <w:t>Nobody</w:t>
      </w:r>
      <w:proofErr w:type="gramEnd"/>
      <w:r w:rsidR="002613BC">
        <w:rPr>
          <w:rStyle w:val="text"/>
          <w:rFonts w:ascii="Arial" w:hAnsi="Arial" w:cs="Arial"/>
          <w:sz w:val="24"/>
        </w:rPr>
        <w:t xml:space="preserve"> knows but Jesus.” It was this connection to Jesus, this view of the cross as a lynching tree, that gave people courage - “It was Jesus’  cross that sent people protesting in the streets, seeking to change the social structures of racial oppression” in the Civil Rights movement</w:t>
      </w:r>
      <w:r w:rsidR="00391F82">
        <w:rPr>
          <w:rStyle w:val="text"/>
          <w:rFonts w:ascii="Arial" w:hAnsi="Arial" w:cs="Arial"/>
          <w:sz w:val="24"/>
        </w:rPr>
        <w:t xml:space="preserve"> of the 1960s</w:t>
      </w:r>
      <w:r w:rsidR="002613BC">
        <w:rPr>
          <w:rStyle w:val="text"/>
          <w:rFonts w:ascii="Arial" w:hAnsi="Arial" w:cs="Arial"/>
          <w:sz w:val="24"/>
        </w:rPr>
        <w:t>.</w:t>
      </w:r>
      <w:r w:rsidR="002613BC">
        <w:rPr>
          <w:rStyle w:val="FootnoteReference"/>
          <w:rFonts w:ascii="Arial" w:hAnsi="Arial" w:cs="Arial"/>
          <w:sz w:val="24"/>
        </w:rPr>
        <w:footnoteReference w:id="5"/>
      </w:r>
      <w:r w:rsidR="002613BC">
        <w:rPr>
          <w:rStyle w:val="text"/>
          <w:rFonts w:ascii="Arial" w:hAnsi="Arial" w:cs="Arial"/>
          <w:sz w:val="24"/>
        </w:rPr>
        <w:t xml:space="preserve"> Could something similar be at work </w:t>
      </w:r>
      <w:r w:rsidR="003B2693">
        <w:rPr>
          <w:rStyle w:val="text"/>
          <w:rFonts w:ascii="Arial" w:hAnsi="Arial" w:cs="Arial"/>
          <w:sz w:val="24"/>
        </w:rPr>
        <w:t xml:space="preserve">in the protests </w:t>
      </w:r>
      <w:r w:rsidR="002613BC">
        <w:rPr>
          <w:rStyle w:val="text"/>
          <w:rFonts w:ascii="Arial" w:hAnsi="Arial" w:cs="Arial"/>
          <w:sz w:val="24"/>
        </w:rPr>
        <w:t xml:space="preserve">today? Could God be working a similarly profound change in the current refusal </w:t>
      </w:r>
      <w:r w:rsidR="003B2693">
        <w:rPr>
          <w:rStyle w:val="text"/>
          <w:rFonts w:ascii="Arial" w:hAnsi="Arial" w:cs="Arial"/>
          <w:sz w:val="24"/>
        </w:rPr>
        <w:t xml:space="preserve">among so many </w:t>
      </w:r>
      <w:r w:rsidR="002613BC">
        <w:rPr>
          <w:rStyle w:val="text"/>
          <w:rFonts w:ascii="Arial" w:hAnsi="Arial" w:cs="Arial"/>
          <w:sz w:val="24"/>
        </w:rPr>
        <w:t>to accept unjust death</w:t>
      </w:r>
      <w:r w:rsidR="00391F82">
        <w:rPr>
          <w:rStyle w:val="text"/>
          <w:rFonts w:ascii="Arial" w:hAnsi="Arial" w:cs="Arial"/>
          <w:sz w:val="24"/>
        </w:rPr>
        <w:t>s</w:t>
      </w:r>
      <w:r w:rsidR="003B2693">
        <w:rPr>
          <w:rStyle w:val="text"/>
          <w:rFonts w:ascii="Arial" w:hAnsi="Arial" w:cs="Arial"/>
          <w:sz w:val="24"/>
        </w:rPr>
        <w:t xml:space="preserve"> as inevitable</w:t>
      </w:r>
      <w:r w:rsidR="002613BC">
        <w:rPr>
          <w:rStyle w:val="text"/>
          <w:rFonts w:ascii="Arial" w:hAnsi="Arial" w:cs="Arial"/>
          <w:sz w:val="24"/>
        </w:rPr>
        <w:t xml:space="preserve">? Could this be another instance of the </w:t>
      </w:r>
      <w:r w:rsidR="002F4EE2">
        <w:rPr>
          <w:rStyle w:val="text"/>
          <w:rFonts w:ascii="Arial" w:hAnsi="Arial" w:cs="Arial"/>
          <w:sz w:val="24"/>
        </w:rPr>
        <w:t xml:space="preserve">tree of death, the </w:t>
      </w:r>
      <w:r w:rsidR="002613BC">
        <w:rPr>
          <w:rStyle w:val="text"/>
          <w:rFonts w:ascii="Arial" w:hAnsi="Arial" w:cs="Arial"/>
          <w:sz w:val="24"/>
        </w:rPr>
        <w:t>cross</w:t>
      </w:r>
      <w:r w:rsidR="002F4EE2">
        <w:rPr>
          <w:rStyle w:val="text"/>
          <w:rFonts w:ascii="Arial" w:hAnsi="Arial" w:cs="Arial"/>
          <w:sz w:val="24"/>
        </w:rPr>
        <w:t>,</w:t>
      </w:r>
      <w:r w:rsidR="002613BC">
        <w:rPr>
          <w:rStyle w:val="text"/>
          <w:rFonts w:ascii="Arial" w:hAnsi="Arial" w:cs="Arial"/>
          <w:sz w:val="24"/>
        </w:rPr>
        <w:t xml:space="preserve"> becoming </w:t>
      </w:r>
      <w:r w:rsidR="003B2693">
        <w:rPr>
          <w:rStyle w:val="text"/>
          <w:rFonts w:ascii="Arial" w:hAnsi="Arial" w:cs="Arial"/>
          <w:sz w:val="24"/>
        </w:rPr>
        <w:t xml:space="preserve">a green and blossoming and fruitful Tree of Life, spurring us all </w:t>
      </w:r>
      <w:proofErr w:type="gramStart"/>
      <w:r w:rsidR="003B2693">
        <w:rPr>
          <w:rStyle w:val="text"/>
          <w:rFonts w:ascii="Arial" w:hAnsi="Arial" w:cs="Arial"/>
          <w:sz w:val="24"/>
        </w:rPr>
        <w:t>to</w:t>
      </w:r>
      <w:proofErr w:type="gramEnd"/>
      <w:r w:rsidR="003B2693">
        <w:rPr>
          <w:rStyle w:val="text"/>
          <w:rFonts w:ascii="Arial" w:hAnsi="Arial" w:cs="Arial"/>
          <w:sz w:val="24"/>
        </w:rPr>
        <w:t xml:space="preserve"> life-giving change</w:t>
      </w:r>
      <w:r w:rsidR="00391F82">
        <w:rPr>
          <w:rStyle w:val="text"/>
          <w:rFonts w:ascii="Arial" w:hAnsi="Arial" w:cs="Arial"/>
          <w:sz w:val="24"/>
        </w:rPr>
        <w:t>, to take further steps toward justice and peace</w:t>
      </w:r>
      <w:r w:rsidR="003B2693">
        <w:rPr>
          <w:rStyle w:val="text"/>
          <w:rFonts w:ascii="Arial" w:hAnsi="Arial" w:cs="Arial"/>
          <w:sz w:val="24"/>
        </w:rPr>
        <w:t xml:space="preserve">? </w:t>
      </w:r>
    </w:p>
    <w:p w:rsidR="00391F82" w:rsidRPr="00FF45EA" w:rsidRDefault="00DC0D2B" w:rsidP="00FF45EA">
      <w:pPr>
        <w:spacing w:after="0" w:line="480" w:lineRule="auto"/>
        <w:rPr>
          <w:rFonts w:ascii="Arial" w:hAnsi="Arial" w:cs="Arial"/>
          <w:b/>
          <w:sz w:val="24"/>
          <w:szCs w:val="24"/>
        </w:rPr>
      </w:pPr>
      <w:r w:rsidRPr="00FF45EA">
        <w:rPr>
          <w:rStyle w:val="text"/>
          <w:rFonts w:ascii="Arial" w:hAnsi="Arial" w:cs="Arial"/>
          <w:sz w:val="24"/>
          <w:szCs w:val="24"/>
        </w:rPr>
        <w:t xml:space="preserve">  </w:t>
      </w:r>
      <w:r w:rsidR="003B2693" w:rsidRPr="00FF45EA">
        <w:rPr>
          <w:rStyle w:val="text"/>
          <w:rFonts w:ascii="Arial" w:hAnsi="Arial" w:cs="Arial"/>
          <w:sz w:val="24"/>
          <w:szCs w:val="24"/>
        </w:rPr>
        <w:tab/>
        <w:t xml:space="preserve">Some of us have started to have conversations about what racism means in our own, Canadian context, and in our history </w:t>
      </w:r>
      <w:r w:rsidR="00391F82" w:rsidRPr="00FF45EA">
        <w:rPr>
          <w:rStyle w:val="text"/>
          <w:rFonts w:ascii="Arial" w:hAnsi="Arial" w:cs="Arial"/>
          <w:sz w:val="24"/>
          <w:szCs w:val="24"/>
        </w:rPr>
        <w:t xml:space="preserve">and the present </w:t>
      </w:r>
      <w:r w:rsidR="003B2693" w:rsidRPr="00FF45EA">
        <w:rPr>
          <w:rStyle w:val="text"/>
          <w:rFonts w:ascii="Arial" w:hAnsi="Arial" w:cs="Arial"/>
          <w:sz w:val="24"/>
          <w:szCs w:val="24"/>
        </w:rPr>
        <w:t>as a Mennonite community here in Saskatoon</w:t>
      </w:r>
      <w:r w:rsidR="00FA39E9">
        <w:rPr>
          <w:rStyle w:val="text"/>
          <w:rFonts w:ascii="Arial" w:hAnsi="Arial" w:cs="Arial"/>
          <w:sz w:val="24"/>
          <w:szCs w:val="24"/>
        </w:rPr>
        <w:t xml:space="preserve"> – a fitting conversation for June, Indigenous History Month</w:t>
      </w:r>
      <w:r w:rsidR="003B2693" w:rsidRPr="00FF45EA">
        <w:rPr>
          <w:rStyle w:val="text"/>
          <w:rFonts w:ascii="Arial" w:hAnsi="Arial" w:cs="Arial"/>
          <w:sz w:val="24"/>
          <w:szCs w:val="24"/>
        </w:rPr>
        <w:t>. These are important, if difficult, conversations</w:t>
      </w:r>
      <w:r w:rsidR="00391F82" w:rsidRPr="00FF45EA">
        <w:rPr>
          <w:rStyle w:val="text"/>
          <w:rFonts w:ascii="Arial" w:hAnsi="Arial" w:cs="Arial"/>
          <w:sz w:val="24"/>
          <w:szCs w:val="24"/>
        </w:rPr>
        <w:t>, and they are conversations that will take time</w:t>
      </w:r>
      <w:r w:rsidR="003B2693" w:rsidRPr="00FF45EA">
        <w:rPr>
          <w:rStyle w:val="text"/>
          <w:rFonts w:ascii="Arial" w:hAnsi="Arial" w:cs="Arial"/>
          <w:sz w:val="24"/>
          <w:szCs w:val="24"/>
        </w:rPr>
        <w:t>.</w:t>
      </w:r>
      <w:r w:rsidR="00391F82" w:rsidRPr="00FF45EA">
        <w:rPr>
          <w:rStyle w:val="text"/>
          <w:rFonts w:ascii="Arial" w:hAnsi="Arial" w:cs="Arial"/>
          <w:sz w:val="24"/>
          <w:szCs w:val="24"/>
        </w:rPr>
        <w:t xml:space="preserve"> </w:t>
      </w:r>
      <w:r w:rsidR="00391F82" w:rsidRPr="00FF45EA">
        <w:rPr>
          <w:rStyle w:val="text"/>
          <w:rFonts w:ascii="Arial" w:hAnsi="Arial" w:cs="Arial"/>
          <w:sz w:val="24"/>
          <w:szCs w:val="24"/>
        </w:rPr>
        <w:lastRenderedPageBreak/>
        <w:t>Intergenerational systems of discrimination won’t go away in one conversation, or in one sermon, for that matter! The important thing is that we keep listening and talking about this</w:t>
      </w:r>
      <w:r w:rsidR="00FF45EA">
        <w:rPr>
          <w:rStyle w:val="text"/>
          <w:rFonts w:ascii="Arial" w:hAnsi="Arial" w:cs="Arial"/>
          <w:sz w:val="24"/>
          <w:szCs w:val="24"/>
        </w:rPr>
        <w:t xml:space="preserve"> and working at this</w:t>
      </w:r>
      <w:r w:rsidR="00391F82" w:rsidRPr="00FF45EA">
        <w:rPr>
          <w:rStyle w:val="text"/>
          <w:rFonts w:ascii="Arial" w:hAnsi="Arial" w:cs="Arial"/>
          <w:sz w:val="24"/>
          <w:szCs w:val="24"/>
        </w:rPr>
        <w:t xml:space="preserve">. </w:t>
      </w:r>
      <w:r w:rsidR="00FF45EA">
        <w:rPr>
          <w:rStyle w:val="text"/>
          <w:rFonts w:ascii="Arial" w:hAnsi="Arial" w:cs="Arial"/>
          <w:sz w:val="24"/>
          <w:szCs w:val="24"/>
        </w:rPr>
        <w:t>We’re not going to get this right immediately, but i</w:t>
      </w:r>
      <w:r w:rsidR="00391F82" w:rsidRPr="00FF45EA">
        <w:rPr>
          <w:rStyle w:val="text"/>
          <w:rFonts w:ascii="Arial" w:hAnsi="Arial" w:cs="Arial"/>
          <w:sz w:val="24"/>
          <w:szCs w:val="24"/>
        </w:rPr>
        <w:t>n the words of Cornel West, “</w:t>
      </w:r>
      <w:r w:rsidR="00391F82" w:rsidRPr="00FF45EA">
        <w:rPr>
          <w:rStyle w:val="st"/>
          <w:rFonts w:ascii="Arial" w:hAnsi="Arial" w:cs="Arial"/>
          <w:sz w:val="24"/>
          <w:szCs w:val="24"/>
        </w:rPr>
        <w:t xml:space="preserve">We try again, fail again, and </w:t>
      </w:r>
      <w:r w:rsidR="00391F82" w:rsidRPr="00FF45EA">
        <w:rPr>
          <w:rStyle w:val="Emphasis"/>
          <w:rFonts w:ascii="Arial" w:hAnsi="Arial" w:cs="Arial"/>
          <w:sz w:val="24"/>
          <w:szCs w:val="24"/>
        </w:rPr>
        <w:t>fail better</w:t>
      </w:r>
      <w:r w:rsidR="00391F82" w:rsidRPr="00FF45EA">
        <w:rPr>
          <w:rStyle w:val="st"/>
          <w:rFonts w:ascii="Arial" w:hAnsi="Arial" w:cs="Arial"/>
          <w:sz w:val="24"/>
          <w:szCs w:val="24"/>
        </w:rPr>
        <w:t>.”</w:t>
      </w:r>
      <w:r w:rsidR="00FF45EA">
        <w:rPr>
          <w:rStyle w:val="st"/>
          <w:rFonts w:ascii="Arial" w:hAnsi="Arial" w:cs="Arial"/>
          <w:sz w:val="24"/>
          <w:szCs w:val="24"/>
        </w:rPr>
        <w:t xml:space="preserve"> </w:t>
      </w:r>
      <w:r w:rsidR="002F4EE2">
        <w:rPr>
          <w:rStyle w:val="st"/>
          <w:rFonts w:ascii="Arial" w:hAnsi="Arial" w:cs="Arial"/>
          <w:sz w:val="24"/>
          <w:szCs w:val="24"/>
        </w:rPr>
        <w:t>I like that as a starting place.</w:t>
      </w:r>
    </w:p>
    <w:p w:rsidR="00B033C1" w:rsidRDefault="00FF45EA" w:rsidP="00FF45EA">
      <w:pPr>
        <w:spacing w:line="480" w:lineRule="auto"/>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simplePos x="0" y="0"/>
            <wp:positionH relativeFrom="column">
              <wp:posOffset>-180975</wp:posOffset>
            </wp:positionH>
            <wp:positionV relativeFrom="paragraph">
              <wp:posOffset>1074420</wp:posOffset>
            </wp:positionV>
            <wp:extent cx="3318510" cy="3657600"/>
            <wp:effectExtent l="19050" t="0" r="0" b="0"/>
            <wp:wrapSquare wrapText="bothSides"/>
            <wp:docPr id="1" name="Picture 13" descr="C:\Users\Susanne\Pictures\tree of life cross Shellenberg and 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sanne\Pictures\tree of life cross Shellenberg and Unger.jpg"/>
                    <pic:cNvPicPr>
                      <a:picLocks noChangeAspect="1" noChangeArrowheads="1"/>
                    </pic:cNvPicPr>
                  </pic:nvPicPr>
                  <pic:blipFill>
                    <a:blip r:embed="rId11" cstate="print"/>
                    <a:srcRect/>
                    <a:stretch>
                      <a:fillRect/>
                    </a:stretch>
                  </pic:blipFill>
                  <pic:spPr bwMode="auto">
                    <a:xfrm>
                      <a:off x="0" y="0"/>
                      <a:ext cx="3318510" cy="3657600"/>
                    </a:xfrm>
                    <a:prstGeom prst="rect">
                      <a:avLst/>
                    </a:prstGeom>
                    <a:noFill/>
                    <a:ln w="9525">
                      <a:noFill/>
                      <a:miter lim="800000"/>
                      <a:headEnd/>
                      <a:tailEnd/>
                    </a:ln>
                  </pic:spPr>
                </pic:pic>
              </a:graphicData>
            </a:graphic>
          </wp:anchor>
        </w:drawing>
      </w:r>
      <w:r>
        <w:rPr>
          <w:rFonts w:ascii="Arial" w:hAnsi="Arial" w:cs="Arial"/>
          <w:sz w:val="24"/>
        </w:rPr>
        <w:tab/>
        <w:t xml:space="preserve">I want to close with the vision of the Tree of Life in the book of Revelation, chapter 22. There, we find that there is a Tree of Life somehow bridging two sides of the river of life. This tree produces twelve kinds of fruit, one each month of the year, so that there is always good fruit on its branches. “And the leaves of the tree are for the healing of the nations.” This is the tree that gives us wisdom or knowledge, that sets us on the path of life, that feeds us with the fruit of compassion and </w:t>
      </w:r>
      <w:proofErr w:type="gramStart"/>
      <w:r>
        <w:rPr>
          <w:rFonts w:ascii="Arial" w:hAnsi="Arial" w:cs="Arial"/>
          <w:sz w:val="24"/>
        </w:rPr>
        <w:t>connection, that</w:t>
      </w:r>
      <w:proofErr w:type="gramEnd"/>
      <w:r>
        <w:rPr>
          <w:rFonts w:ascii="Arial" w:hAnsi="Arial" w:cs="Arial"/>
          <w:sz w:val="24"/>
        </w:rPr>
        <w:t xml:space="preserve"> roots us in the love of God for the sake of the healing of the nations. In the words of </w:t>
      </w:r>
      <w:proofErr w:type="spellStart"/>
      <w:r>
        <w:rPr>
          <w:rFonts w:ascii="Arial" w:hAnsi="Arial" w:cs="Arial"/>
          <w:sz w:val="24"/>
        </w:rPr>
        <w:t>Mi’kmaq</w:t>
      </w:r>
      <w:proofErr w:type="spellEnd"/>
      <w:r>
        <w:rPr>
          <w:rFonts w:ascii="Arial" w:hAnsi="Arial" w:cs="Arial"/>
          <w:sz w:val="24"/>
        </w:rPr>
        <w:t>/Acadian theologian Terry Le</w:t>
      </w:r>
      <w:r w:rsidR="002B0CC7">
        <w:rPr>
          <w:rFonts w:ascii="Arial" w:hAnsi="Arial" w:cs="Arial"/>
          <w:sz w:val="24"/>
        </w:rPr>
        <w:t>B</w:t>
      </w:r>
      <w:r>
        <w:rPr>
          <w:rFonts w:ascii="Arial" w:hAnsi="Arial" w:cs="Arial"/>
          <w:sz w:val="24"/>
        </w:rPr>
        <w:t xml:space="preserve">lanc: </w:t>
      </w:r>
      <w:r w:rsidR="00E70CBD">
        <w:rPr>
          <w:rFonts w:ascii="Arial" w:hAnsi="Arial" w:cs="Arial"/>
          <w:sz w:val="24"/>
        </w:rPr>
        <w:t>“</w:t>
      </w:r>
      <w:r>
        <w:rPr>
          <w:rFonts w:ascii="Arial" w:hAnsi="Arial" w:cs="Arial"/>
          <w:sz w:val="24"/>
        </w:rPr>
        <w:t xml:space="preserve">Right relationship with the creator, the human community, and the rest of creation is within our grasp. It is made possible by the </w:t>
      </w:r>
      <w:r w:rsidR="002B0CC7">
        <w:rPr>
          <w:rFonts w:ascii="Arial" w:hAnsi="Arial" w:cs="Arial"/>
          <w:sz w:val="24"/>
        </w:rPr>
        <w:t>O</w:t>
      </w:r>
      <w:r>
        <w:rPr>
          <w:rFonts w:ascii="Arial" w:hAnsi="Arial" w:cs="Arial"/>
          <w:sz w:val="24"/>
        </w:rPr>
        <w:t xml:space="preserve">ne who </w:t>
      </w:r>
      <w:r w:rsidR="002B0CC7">
        <w:rPr>
          <w:rFonts w:ascii="Arial" w:hAnsi="Arial" w:cs="Arial"/>
          <w:sz w:val="24"/>
        </w:rPr>
        <w:t>provides for creation’s healing – the Tree of Life. Justice is one of the leaves.”</w:t>
      </w:r>
      <w:r w:rsidR="002B0CC7">
        <w:rPr>
          <w:rStyle w:val="FootnoteReference"/>
          <w:rFonts w:ascii="Arial" w:hAnsi="Arial" w:cs="Arial"/>
          <w:sz w:val="24"/>
        </w:rPr>
        <w:footnoteReference w:id="6"/>
      </w:r>
      <w:r w:rsidR="002B0CC7">
        <w:rPr>
          <w:rFonts w:ascii="Arial" w:hAnsi="Arial" w:cs="Arial"/>
          <w:sz w:val="24"/>
        </w:rPr>
        <w:t xml:space="preserve"> AMEN</w:t>
      </w:r>
      <w:r>
        <w:rPr>
          <w:rFonts w:ascii="Arial" w:hAnsi="Arial" w:cs="Arial"/>
          <w:sz w:val="24"/>
        </w:rPr>
        <w:t xml:space="preserve"> </w:t>
      </w:r>
    </w:p>
    <w:sectPr w:rsidR="00B033C1" w:rsidSect="00FB46B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A6" w:rsidRDefault="00FE24A6" w:rsidP="00977F9C">
      <w:pPr>
        <w:spacing w:after="0" w:line="240" w:lineRule="auto"/>
      </w:pPr>
      <w:r>
        <w:separator/>
      </w:r>
    </w:p>
  </w:endnote>
  <w:endnote w:type="continuationSeparator" w:id="0">
    <w:p w:rsidR="00FE24A6" w:rsidRDefault="00FE24A6" w:rsidP="0097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329780"/>
      <w:docPartObj>
        <w:docPartGallery w:val="Page Numbers (Bottom of Page)"/>
        <w:docPartUnique/>
      </w:docPartObj>
    </w:sdtPr>
    <w:sdtContent>
      <w:p w:rsidR="00E70CBD" w:rsidRDefault="00E70CBD">
        <w:pPr>
          <w:pStyle w:val="Footer"/>
          <w:jc w:val="right"/>
        </w:pPr>
        <w:fldSimple w:instr=" PAGE   \* MERGEFORMAT ">
          <w:r w:rsidR="00B033C1">
            <w:rPr>
              <w:noProof/>
            </w:rPr>
            <w:t>2</w:t>
          </w:r>
        </w:fldSimple>
      </w:p>
    </w:sdtContent>
  </w:sdt>
  <w:p w:rsidR="00E70CBD" w:rsidRDefault="00E70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A6" w:rsidRDefault="00FE24A6" w:rsidP="00977F9C">
      <w:pPr>
        <w:spacing w:after="0" w:line="240" w:lineRule="auto"/>
      </w:pPr>
      <w:r>
        <w:separator/>
      </w:r>
    </w:p>
  </w:footnote>
  <w:footnote w:type="continuationSeparator" w:id="0">
    <w:p w:rsidR="00FE24A6" w:rsidRDefault="00FE24A6" w:rsidP="00977F9C">
      <w:pPr>
        <w:spacing w:after="0" w:line="240" w:lineRule="auto"/>
      </w:pPr>
      <w:r>
        <w:continuationSeparator/>
      </w:r>
    </w:p>
  </w:footnote>
  <w:footnote w:id="1">
    <w:p w:rsidR="00E70CBD" w:rsidRDefault="00E70CBD">
      <w:pPr>
        <w:pStyle w:val="FootnoteText"/>
      </w:pPr>
      <w:r>
        <w:rPr>
          <w:rStyle w:val="FootnoteReference"/>
        </w:rPr>
        <w:footnoteRef/>
      </w:r>
      <w:r>
        <w:t xml:space="preserve"> </w:t>
      </w:r>
      <w:hyperlink r:id="rId1" w:history="1">
        <w:r w:rsidRPr="00425796">
          <w:rPr>
            <w:rStyle w:val="Hyperlink"/>
          </w:rPr>
          <w:t>https://www.cbc.ca/natureofthings/features/canadas-boreal-forest-is-a-thriving-social-community-of-trees-that-work-tog</w:t>
        </w:r>
      </w:hyperlink>
      <w:r>
        <w:t xml:space="preserve"> </w:t>
      </w:r>
    </w:p>
  </w:footnote>
  <w:footnote w:id="2">
    <w:p w:rsidR="00E70CBD" w:rsidRPr="00692D32" w:rsidRDefault="00E70CBD">
      <w:pPr>
        <w:pStyle w:val="FootnoteText"/>
        <w:rPr>
          <w:rFonts w:ascii="Arial" w:hAnsi="Arial" w:cs="Arial"/>
          <w:sz w:val="18"/>
          <w:szCs w:val="18"/>
        </w:rPr>
      </w:pPr>
      <w:r>
        <w:rPr>
          <w:rStyle w:val="FootnoteReference"/>
        </w:rPr>
        <w:footnoteRef/>
      </w:r>
      <w:r>
        <w:t xml:space="preserve"> </w:t>
      </w:r>
      <w:proofErr w:type="gramStart"/>
      <w:r w:rsidRPr="00692D32">
        <w:rPr>
          <w:rFonts w:ascii="Arial" w:hAnsi="Arial" w:cs="Arial"/>
          <w:sz w:val="18"/>
          <w:szCs w:val="18"/>
        </w:rPr>
        <w:t xml:space="preserve">Susan Cady, Marian Ronan, and Hal </w:t>
      </w:r>
      <w:proofErr w:type="spellStart"/>
      <w:r w:rsidRPr="00692D32">
        <w:rPr>
          <w:rFonts w:ascii="Arial" w:hAnsi="Arial" w:cs="Arial"/>
          <w:sz w:val="18"/>
          <w:szCs w:val="18"/>
        </w:rPr>
        <w:t>Taussig</w:t>
      </w:r>
      <w:proofErr w:type="spellEnd"/>
      <w:r w:rsidRPr="00692D32">
        <w:rPr>
          <w:rFonts w:ascii="Arial" w:hAnsi="Arial" w:cs="Arial"/>
          <w:sz w:val="18"/>
          <w:szCs w:val="18"/>
        </w:rPr>
        <w:t xml:space="preserve">, </w:t>
      </w:r>
      <w:r w:rsidRPr="00692D32">
        <w:rPr>
          <w:rFonts w:ascii="Arial" w:hAnsi="Arial" w:cs="Arial"/>
          <w:i/>
          <w:sz w:val="18"/>
          <w:szCs w:val="18"/>
        </w:rPr>
        <w:t>Wisdom’s Feast: Sophia in Study and Celebration</w:t>
      </w:r>
      <w:r w:rsidRPr="00692D32">
        <w:rPr>
          <w:rFonts w:ascii="Arial" w:hAnsi="Arial" w:cs="Arial"/>
          <w:sz w:val="18"/>
          <w:szCs w:val="18"/>
        </w:rPr>
        <w:t xml:space="preserve"> (New York: Harper and Row, 1989), 26.</w:t>
      </w:r>
      <w:proofErr w:type="gramEnd"/>
    </w:p>
  </w:footnote>
  <w:footnote w:id="3">
    <w:p w:rsidR="00E70CBD" w:rsidRPr="00692D32" w:rsidRDefault="00E70CBD">
      <w:pPr>
        <w:pStyle w:val="FootnoteText"/>
        <w:rPr>
          <w:rFonts w:ascii="Arial" w:hAnsi="Arial" w:cs="Arial"/>
          <w:sz w:val="18"/>
          <w:szCs w:val="18"/>
        </w:rPr>
      </w:pPr>
      <w:r w:rsidRPr="00692D32">
        <w:rPr>
          <w:rStyle w:val="FootnoteReference"/>
          <w:rFonts w:ascii="Arial" w:hAnsi="Arial" w:cs="Arial"/>
          <w:sz w:val="18"/>
          <w:szCs w:val="18"/>
        </w:rPr>
        <w:footnoteRef/>
      </w:r>
      <w:r w:rsidRPr="00692D32">
        <w:rPr>
          <w:rFonts w:ascii="Arial" w:hAnsi="Arial" w:cs="Arial"/>
          <w:sz w:val="18"/>
          <w:szCs w:val="18"/>
        </w:rPr>
        <w:t xml:space="preserve"> </w:t>
      </w:r>
      <w:proofErr w:type="spellStart"/>
      <w:r w:rsidRPr="00692D32">
        <w:rPr>
          <w:rFonts w:ascii="Arial" w:hAnsi="Arial" w:cs="Arial"/>
          <w:sz w:val="18"/>
          <w:szCs w:val="18"/>
        </w:rPr>
        <w:t>Dorothee</w:t>
      </w:r>
      <w:proofErr w:type="spellEnd"/>
      <w:r w:rsidRPr="00692D32">
        <w:rPr>
          <w:rFonts w:ascii="Arial" w:hAnsi="Arial" w:cs="Arial"/>
          <w:sz w:val="18"/>
          <w:szCs w:val="18"/>
        </w:rPr>
        <w:t xml:space="preserve"> </w:t>
      </w:r>
      <w:proofErr w:type="spellStart"/>
      <w:r w:rsidRPr="00692D32">
        <w:rPr>
          <w:rFonts w:ascii="Arial" w:hAnsi="Arial" w:cs="Arial"/>
          <w:sz w:val="18"/>
          <w:szCs w:val="18"/>
        </w:rPr>
        <w:t>Soelle</w:t>
      </w:r>
      <w:proofErr w:type="spellEnd"/>
      <w:r w:rsidRPr="00692D32">
        <w:rPr>
          <w:rFonts w:ascii="Arial" w:hAnsi="Arial" w:cs="Arial"/>
          <w:sz w:val="18"/>
          <w:szCs w:val="18"/>
        </w:rPr>
        <w:t xml:space="preserve">, </w:t>
      </w:r>
      <w:r w:rsidRPr="00692D32">
        <w:rPr>
          <w:rFonts w:ascii="Arial" w:hAnsi="Arial" w:cs="Arial"/>
          <w:i/>
          <w:sz w:val="18"/>
          <w:szCs w:val="18"/>
        </w:rPr>
        <w:t>Theology for Skeptics: Reflections on God</w:t>
      </w:r>
      <w:r w:rsidRPr="00692D32">
        <w:rPr>
          <w:rFonts w:ascii="Arial" w:hAnsi="Arial" w:cs="Arial"/>
          <w:sz w:val="18"/>
          <w:szCs w:val="18"/>
        </w:rPr>
        <w:t>, trans. Joyce L. Irwin (Minneapolis: Fortress, 1995), 104.</w:t>
      </w:r>
    </w:p>
  </w:footnote>
  <w:footnote w:id="4">
    <w:p w:rsidR="00E70CBD" w:rsidRPr="00692D32" w:rsidRDefault="00E70CBD">
      <w:pPr>
        <w:pStyle w:val="FootnoteText"/>
        <w:rPr>
          <w:rFonts w:ascii="Arial" w:hAnsi="Arial" w:cs="Arial"/>
          <w:sz w:val="18"/>
          <w:szCs w:val="18"/>
        </w:rPr>
      </w:pPr>
      <w:r w:rsidRPr="00692D32">
        <w:rPr>
          <w:rStyle w:val="FootnoteReference"/>
          <w:rFonts w:ascii="Arial" w:hAnsi="Arial" w:cs="Arial"/>
          <w:sz w:val="18"/>
          <w:szCs w:val="18"/>
        </w:rPr>
        <w:footnoteRef/>
      </w:r>
      <w:r w:rsidRPr="00692D32">
        <w:rPr>
          <w:rFonts w:ascii="Arial" w:hAnsi="Arial" w:cs="Arial"/>
          <w:sz w:val="18"/>
          <w:szCs w:val="18"/>
        </w:rPr>
        <w:t xml:space="preserve"> James H. Cone, </w:t>
      </w:r>
      <w:proofErr w:type="gramStart"/>
      <w:r w:rsidRPr="00692D32">
        <w:rPr>
          <w:rFonts w:ascii="Arial" w:hAnsi="Arial" w:cs="Arial"/>
          <w:i/>
          <w:sz w:val="18"/>
          <w:szCs w:val="18"/>
        </w:rPr>
        <w:t>The</w:t>
      </w:r>
      <w:proofErr w:type="gramEnd"/>
      <w:r w:rsidRPr="00692D32">
        <w:rPr>
          <w:rFonts w:ascii="Arial" w:hAnsi="Arial" w:cs="Arial"/>
          <w:i/>
          <w:sz w:val="18"/>
          <w:szCs w:val="18"/>
        </w:rPr>
        <w:t xml:space="preserve"> Cross and the Lynching Tree </w:t>
      </w:r>
      <w:r w:rsidRPr="00692D32">
        <w:rPr>
          <w:rFonts w:ascii="Arial" w:hAnsi="Arial" w:cs="Arial"/>
          <w:sz w:val="18"/>
          <w:szCs w:val="18"/>
        </w:rPr>
        <w:t>(</w:t>
      </w:r>
      <w:proofErr w:type="spellStart"/>
      <w:r w:rsidRPr="00692D32">
        <w:rPr>
          <w:rFonts w:ascii="Arial" w:hAnsi="Arial" w:cs="Arial"/>
          <w:sz w:val="18"/>
          <w:szCs w:val="18"/>
        </w:rPr>
        <w:t>Maryknoll</w:t>
      </w:r>
      <w:proofErr w:type="spellEnd"/>
      <w:r w:rsidRPr="00692D32">
        <w:rPr>
          <w:rFonts w:ascii="Arial" w:hAnsi="Arial" w:cs="Arial"/>
          <w:sz w:val="18"/>
          <w:szCs w:val="18"/>
        </w:rPr>
        <w:t xml:space="preserve">, NY: </w:t>
      </w:r>
      <w:proofErr w:type="spellStart"/>
      <w:r w:rsidRPr="00692D32">
        <w:rPr>
          <w:rFonts w:ascii="Arial" w:hAnsi="Arial" w:cs="Arial"/>
          <w:sz w:val="18"/>
          <w:szCs w:val="18"/>
        </w:rPr>
        <w:t>Orbis</w:t>
      </w:r>
      <w:proofErr w:type="spellEnd"/>
      <w:r w:rsidRPr="00692D32">
        <w:rPr>
          <w:rFonts w:ascii="Arial" w:hAnsi="Arial" w:cs="Arial"/>
          <w:sz w:val="18"/>
          <w:szCs w:val="18"/>
        </w:rPr>
        <w:t>, 2011), 158.</w:t>
      </w:r>
    </w:p>
  </w:footnote>
  <w:footnote w:id="5">
    <w:p w:rsidR="00E70CBD" w:rsidRPr="00692D32" w:rsidRDefault="00E70CBD">
      <w:pPr>
        <w:pStyle w:val="FootnoteText"/>
        <w:rPr>
          <w:rFonts w:ascii="Arial" w:hAnsi="Arial" w:cs="Arial"/>
          <w:sz w:val="18"/>
          <w:szCs w:val="18"/>
        </w:rPr>
      </w:pPr>
      <w:r w:rsidRPr="00692D32">
        <w:rPr>
          <w:rStyle w:val="FootnoteReference"/>
          <w:rFonts w:ascii="Arial" w:hAnsi="Arial" w:cs="Arial"/>
          <w:sz w:val="18"/>
          <w:szCs w:val="18"/>
        </w:rPr>
        <w:footnoteRef/>
      </w:r>
      <w:r w:rsidRPr="00692D32">
        <w:rPr>
          <w:rFonts w:ascii="Arial" w:hAnsi="Arial" w:cs="Arial"/>
          <w:sz w:val="18"/>
          <w:szCs w:val="18"/>
        </w:rPr>
        <w:t xml:space="preserve"> </w:t>
      </w:r>
      <w:proofErr w:type="gramStart"/>
      <w:r w:rsidRPr="00692D32">
        <w:rPr>
          <w:rFonts w:ascii="Arial" w:hAnsi="Arial" w:cs="Arial"/>
          <w:sz w:val="18"/>
          <w:szCs w:val="18"/>
        </w:rPr>
        <w:t>Cone, 21, 28.</w:t>
      </w:r>
      <w:proofErr w:type="gramEnd"/>
    </w:p>
  </w:footnote>
  <w:footnote w:id="6">
    <w:p w:rsidR="00E70CBD" w:rsidRDefault="00E70CBD">
      <w:pPr>
        <w:pStyle w:val="FootnoteText"/>
        <w:rPr>
          <w:rFonts w:ascii="Arial" w:hAnsi="Arial" w:cs="Arial"/>
          <w:sz w:val="18"/>
          <w:szCs w:val="18"/>
        </w:rPr>
      </w:pPr>
      <w:r>
        <w:rPr>
          <w:rFonts w:ascii="Arial" w:hAnsi="Arial" w:cs="Arial"/>
          <w:sz w:val="18"/>
          <w:szCs w:val="18"/>
        </w:rPr>
        <w:t xml:space="preserve">The tree of life image on this page is from the chapel at Canadian Mennonite University, created by Clare </w:t>
      </w:r>
      <w:proofErr w:type="spellStart"/>
      <w:r>
        <w:rPr>
          <w:rFonts w:ascii="Arial" w:hAnsi="Arial" w:cs="Arial"/>
          <w:sz w:val="18"/>
          <w:szCs w:val="18"/>
        </w:rPr>
        <w:t>Schellenberg</w:t>
      </w:r>
      <w:proofErr w:type="spellEnd"/>
      <w:r>
        <w:rPr>
          <w:rFonts w:ascii="Arial" w:hAnsi="Arial" w:cs="Arial"/>
          <w:sz w:val="18"/>
          <w:szCs w:val="18"/>
        </w:rPr>
        <w:t xml:space="preserve"> and Unger.</w:t>
      </w:r>
    </w:p>
    <w:p w:rsidR="00E70CBD" w:rsidRDefault="00E70CBD">
      <w:pPr>
        <w:pStyle w:val="FootnoteText"/>
      </w:pPr>
      <w:r w:rsidRPr="00692D32">
        <w:rPr>
          <w:rStyle w:val="FootnoteReference"/>
          <w:rFonts w:ascii="Arial" w:hAnsi="Arial" w:cs="Arial"/>
          <w:sz w:val="18"/>
          <w:szCs w:val="18"/>
        </w:rPr>
        <w:footnoteRef/>
      </w:r>
      <w:r w:rsidRPr="00692D32">
        <w:rPr>
          <w:rFonts w:ascii="Arial" w:hAnsi="Arial" w:cs="Arial"/>
          <w:sz w:val="18"/>
          <w:szCs w:val="18"/>
        </w:rPr>
        <w:t xml:space="preserve"> Terry LeBlanc, “Tree of Life, Healing Justice,” in </w:t>
      </w:r>
      <w:r w:rsidRPr="00692D32">
        <w:rPr>
          <w:rFonts w:ascii="Arial" w:hAnsi="Arial" w:cs="Arial"/>
          <w:i/>
          <w:sz w:val="18"/>
          <w:szCs w:val="18"/>
        </w:rPr>
        <w:t>Wrongs to Rights: How Churches Can Engage the United Nations Declaration on the Rights of Indigenous Peoples</w:t>
      </w:r>
      <w:r w:rsidRPr="00692D32">
        <w:rPr>
          <w:rFonts w:ascii="Arial" w:hAnsi="Arial" w:cs="Arial"/>
          <w:sz w:val="18"/>
          <w:szCs w:val="18"/>
        </w:rPr>
        <w:t xml:space="preserve">, ed. Steve </w:t>
      </w:r>
      <w:proofErr w:type="spellStart"/>
      <w:r w:rsidRPr="00692D32">
        <w:rPr>
          <w:rFonts w:ascii="Arial" w:hAnsi="Arial" w:cs="Arial"/>
          <w:sz w:val="18"/>
          <w:szCs w:val="18"/>
        </w:rPr>
        <w:t>Heinrichs</w:t>
      </w:r>
      <w:proofErr w:type="spellEnd"/>
      <w:r w:rsidRPr="00692D32">
        <w:rPr>
          <w:rFonts w:ascii="Arial" w:hAnsi="Arial" w:cs="Arial"/>
          <w:sz w:val="18"/>
          <w:szCs w:val="18"/>
        </w:rPr>
        <w:t xml:space="preserve">, special issue of </w:t>
      </w:r>
      <w:proofErr w:type="spellStart"/>
      <w:r w:rsidRPr="00692D32">
        <w:rPr>
          <w:rFonts w:ascii="Arial" w:hAnsi="Arial" w:cs="Arial"/>
          <w:i/>
          <w:sz w:val="18"/>
          <w:szCs w:val="18"/>
        </w:rPr>
        <w:t>Intotemak</w:t>
      </w:r>
      <w:proofErr w:type="spellEnd"/>
      <w:r w:rsidRPr="00692D32">
        <w:rPr>
          <w:rFonts w:ascii="Arial" w:hAnsi="Arial" w:cs="Arial"/>
          <w:sz w:val="18"/>
          <w:szCs w:val="18"/>
        </w:rPr>
        <w:t xml:space="preserve"> (May, 2016): 108.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1456"/>
    <w:multiLevelType w:val="hybridMultilevel"/>
    <w:tmpl w:val="50B20EC2"/>
    <w:lvl w:ilvl="0" w:tplc="290AD02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4842"/>
    <w:rsid w:val="000078B1"/>
    <w:rsid w:val="00014123"/>
    <w:rsid w:val="000C2263"/>
    <w:rsid w:val="000E12A3"/>
    <w:rsid w:val="001A0A03"/>
    <w:rsid w:val="001B5D10"/>
    <w:rsid w:val="001C10DF"/>
    <w:rsid w:val="00233EE2"/>
    <w:rsid w:val="002613BC"/>
    <w:rsid w:val="0026432C"/>
    <w:rsid w:val="00297C7B"/>
    <w:rsid w:val="002A75A4"/>
    <w:rsid w:val="002B0CC7"/>
    <w:rsid w:val="002C1CB3"/>
    <w:rsid w:val="002F4EE2"/>
    <w:rsid w:val="00334DAE"/>
    <w:rsid w:val="0037612F"/>
    <w:rsid w:val="00391F82"/>
    <w:rsid w:val="003B2693"/>
    <w:rsid w:val="003C7DE6"/>
    <w:rsid w:val="004673D3"/>
    <w:rsid w:val="004859A3"/>
    <w:rsid w:val="00497AE2"/>
    <w:rsid w:val="004D5EE6"/>
    <w:rsid w:val="00500470"/>
    <w:rsid w:val="00525B1B"/>
    <w:rsid w:val="00582B3A"/>
    <w:rsid w:val="005C3F56"/>
    <w:rsid w:val="005C4842"/>
    <w:rsid w:val="005D5DD7"/>
    <w:rsid w:val="005F6B7C"/>
    <w:rsid w:val="0061646F"/>
    <w:rsid w:val="00617FD6"/>
    <w:rsid w:val="00633907"/>
    <w:rsid w:val="00653DC2"/>
    <w:rsid w:val="0067087C"/>
    <w:rsid w:val="00671972"/>
    <w:rsid w:val="00681D15"/>
    <w:rsid w:val="0068535D"/>
    <w:rsid w:val="00692D32"/>
    <w:rsid w:val="006B3579"/>
    <w:rsid w:val="006C17E0"/>
    <w:rsid w:val="00702422"/>
    <w:rsid w:val="00705094"/>
    <w:rsid w:val="007178D8"/>
    <w:rsid w:val="00725934"/>
    <w:rsid w:val="007853BE"/>
    <w:rsid w:val="007C6A4C"/>
    <w:rsid w:val="008376C5"/>
    <w:rsid w:val="00885623"/>
    <w:rsid w:val="00896070"/>
    <w:rsid w:val="00897309"/>
    <w:rsid w:val="00923F05"/>
    <w:rsid w:val="00932FF2"/>
    <w:rsid w:val="00974086"/>
    <w:rsid w:val="00977F9C"/>
    <w:rsid w:val="00981B07"/>
    <w:rsid w:val="0098635C"/>
    <w:rsid w:val="0099356E"/>
    <w:rsid w:val="00994670"/>
    <w:rsid w:val="009C262D"/>
    <w:rsid w:val="009F01C1"/>
    <w:rsid w:val="00A142CE"/>
    <w:rsid w:val="00A266D5"/>
    <w:rsid w:val="00A51162"/>
    <w:rsid w:val="00A54CE5"/>
    <w:rsid w:val="00AC60B0"/>
    <w:rsid w:val="00B033C1"/>
    <w:rsid w:val="00B302BF"/>
    <w:rsid w:val="00B746B3"/>
    <w:rsid w:val="00BB5830"/>
    <w:rsid w:val="00BC1D72"/>
    <w:rsid w:val="00BD3C3D"/>
    <w:rsid w:val="00C12DEB"/>
    <w:rsid w:val="00C15708"/>
    <w:rsid w:val="00C463BB"/>
    <w:rsid w:val="00C73886"/>
    <w:rsid w:val="00C73B38"/>
    <w:rsid w:val="00C7428B"/>
    <w:rsid w:val="00CB728E"/>
    <w:rsid w:val="00CE4C55"/>
    <w:rsid w:val="00D24C82"/>
    <w:rsid w:val="00D5006B"/>
    <w:rsid w:val="00D76417"/>
    <w:rsid w:val="00D77305"/>
    <w:rsid w:val="00DC0D2B"/>
    <w:rsid w:val="00DF57AF"/>
    <w:rsid w:val="00E23F5A"/>
    <w:rsid w:val="00E70CBD"/>
    <w:rsid w:val="00E756A4"/>
    <w:rsid w:val="00EA371B"/>
    <w:rsid w:val="00F06D24"/>
    <w:rsid w:val="00F507B6"/>
    <w:rsid w:val="00F53957"/>
    <w:rsid w:val="00F57795"/>
    <w:rsid w:val="00F67158"/>
    <w:rsid w:val="00F91FC1"/>
    <w:rsid w:val="00F97D8B"/>
    <w:rsid w:val="00FA39E9"/>
    <w:rsid w:val="00FB46B7"/>
    <w:rsid w:val="00FE1B4C"/>
    <w:rsid w:val="00FE24A6"/>
    <w:rsid w:val="00FF17E4"/>
    <w:rsid w:val="00FF4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B7"/>
  </w:style>
  <w:style w:type="paragraph" w:styleId="Heading1">
    <w:name w:val="heading 1"/>
    <w:basedOn w:val="Normal"/>
    <w:link w:val="Heading1Char"/>
    <w:uiPriority w:val="9"/>
    <w:qFormat/>
    <w:rsid w:val="00525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9"/>
    <w:rPr>
      <w:rFonts w:ascii="Tahoma" w:hAnsi="Tahoma" w:cs="Tahoma"/>
      <w:sz w:val="16"/>
      <w:szCs w:val="16"/>
    </w:rPr>
  </w:style>
  <w:style w:type="character" w:customStyle="1" w:styleId="hascaption">
    <w:name w:val="hascaption"/>
    <w:basedOn w:val="DefaultParagraphFont"/>
    <w:rsid w:val="00977F9C"/>
  </w:style>
  <w:style w:type="paragraph" w:styleId="FootnoteText">
    <w:name w:val="footnote text"/>
    <w:basedOn w:val="Normal"/>
    <w:link w:val="FootnoteTextChar"/>
    <w:uiPriority w:val="99"/>
    <w:semiHidden/>
    <w:unhideWhenUsed/>
    <w:rsid w:val="00977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F9C"/>
    <w:rPr>
      <w:sz w:val="20"/>
      <w:szCs w:val="20"/>
    </w:rPr>
  </w:style>
  <w:style w:type="character" w:styleId="FootnoteReference">
    <w:name w:val="footnote reference"/>
    <w:basedOn w:val="DefaultParagraphFont"/>
    <w:uiPriority w:val="99"/>
    <w:semiHidden/>
    <w:unhideWhenUsed/>
    <w:rsid w:val="00977F9C"/>
    <w:rPr>
      <w:vertAlign w:val="superscript"/>
    </w:rPr>
  </w:style>
  <w:style w:type="character" w:styleId="Hyperlink">
    <w:name w:val="Hyperlink"/>
    <w:basedOn w:val="DefaultParagraphFont"/>
    <w:uiPriority w:val="99"/>
    <w:unhideWhenUsed/>
    <w:rsid w:val="00702422"/>
    <w:rPr>
      <w:color w:val="0000FF" w:themeColor="hyperlink"/>
      <w:u w:val="single"/>
    </w:rPr>
  </w:style>
  <w:style w:type="character" w:customStyle="1" w:styleId="st">
    <w:name w:val="st"/>
    <w:basedOn w:val="DefaultParagraphFont"/>
    <w:rsid w:val="00981B07"/>
  </w:style>
  <w:style w:type="character" w:styleId="Emphasis">
    <w:name w:val="Emphasis"/>
    <w:basedOn w:val="DefaultParagraphFont"/>
    <w:uiPriority w:val="20"/>
    <w:qFormat/>
    <w:rsid w:val="00981B07"/>
    <w:rPr>
      <w:i/>
      <w:iCs/>
    </w:rPr>
  </w:style>
  <w:style w:type="paragraph" w:styleId="ListParagraph">
    <w:name w:val="List Paragraph"/>
    <w:basedOn w:val="Normal"/>
    <w:uiPriority w:val="34"/>
    <w:qFormat/>
    <w:rsid w:val="00500470"/>
    <w:pPr>
      <w:ind w:left="720"/>
      <w:contextualSpacing/>
    </w:pPr>
  </w:style>
  <w:style w:type="paragraph" w:styleId="Header">
    <w:name w:val="header"/>
    <w:basedOn w:val="Normal"/>
    <w:link w:val="HeaderChar"/>
    <w:uiPriority w:val="99"/>
    <w:semiHidden/>
    <w:unhideWhenUsed/>
    <w:rsid w:val="00500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470"/>
  </w:style>
  <w:style w:type="paragraph" w:styleId="Footer">
    <w:name w:val="footer"/>
    <w:basedOn w:val="Normal"/>
    <w:link w:val="FooterChar"/>
    <w:uiPriority w:val="99"/>
    <w:unhideWhenUsed/>
    <w:rsid w:val="0050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70"/>
  </w:style>
  <w:style w:type="character" w:customStyle="1" w:styleId="text">
    <w:name w:val="text"/>
    <w:basedOn w:val="DefaultParagraphFont"/>
    <w:rsid w:val="00500470"/>
  </w:style>
  <w:style w:type="character" w:customStyle="1" w:styleId="indent-1-breaks">
    <w:name w:val="indent-1-breaks"/>
    <w:basedOn w:val="DefaultParagraphFont"/>
    <w:rsid w:val="00500470"/>
  </w:style>
  <w:style w:type="paragraph" w:customStyle="1" w:styleId="line">
    <w:name w:val="line"/>
    <w:basedOn w:val="Normal"/>
    <w:rsid w:val="00D77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B1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25B1B"/>
  </w:style>
  <w:style w:type="character" w:customStyle="1" w:styleId="passage-display-version">
    <w:name w:val="passage-display-version"/>
    <w:basedOn w:val="DefaultParagraphFont"/>
    <w:rsid w:val="00525B1B"/>
  </w:style>
  <w:style w:type="paragraph" w:styleId="NormalWeb">
    <w:name w:val="Normal (Web)"/>
    <w:basedOn w:val="Normal"/>
    <w:uiPriority w:val="99"/>
    <w:semiHidden/>
    <w:unhideWhenUsed/>
    <w:rsid w:val="00525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909207">
      <w:bodyDiv w:val="1"/>
      <w:marLeft w:val="0"/>
      <w:marRight w:val="0"/>
      <w:marTop w:val="0"/>
      <w:marBottom w:val="0"/>
      <w:divBdr>
        <w:top w:val="none" w:sz="0" w:space="0" w:color="auto"/>
        <w:left w:val="none" w:sz="0" w:space="0" w:color="auto"/>
        <w:bottom w:val="none" w:sz="0" w:space="0" w:color="auto"/>
        <w:right w:val="none" w:sz="0" w:space="0" w:color="auto"/>
      </w:divBdr>
      <w:divsChild>
        <w:div w:id="1701592709">
          <w:marLeft w:val="0"/>
          <w:marRight w:val="0"/>
          <w:marTop w:val="0"/>
          <w:marBottom w:val="0"/>
          <w:divBdr>
            <w:top w:val="none" w:sz="0" w:space="0" w:color="auto"/>
            <w:left w:val="none" w:sz="0" w:space="0" w:color="auto"/>
            <w:bottom w:val="none" w:sz="0" w:space="0" w:color="auto"/>
            <w:right w:val="none" w:sz="0" w:space="0" w:color="auto"/>
          </w:divBdr>
        </w:div>
      </w:divsChild>
    </w:div>
    <w:div w:id="602541537">
      <w:bodyDiv w:val="1"/>
      <w:marLeft w:val="0"/>
      <w:marRight w:val="0"/>
      <w:marTop w:val="0"/>
      <w:marBottom w:val="0"/>
      <w:divBdr>
        <w:top w:val="none" w:sz="0" w:space="0" w:color="auto"/>
        <w:left w:val="none" w:sz="0" w:space="0" w:color="auto"/>
        <w:bottom w:val="none" w:sz="0" w:space="0" w:color="auto"/>
        <w:right w:val="none" w:sz="0" w:space="0" w:color="auto"/>
      </w:divBdr>
      <w:divsChild>
        <w:div w:id="1486357221">
          <w:marLeft w:val="0"/>
          <w:marRight w:val="0"/>
          <w:marTop w:val="0"/>
          <w:marBottom w:val="0"/>
          <w:divBdr>
            <w:top w:val="none" w:sz="0" w:space="0" w:color="auto"/>
            <w:left w:val="none" w:sz="0" w:space="0" w:color="auto"/>
            <w:bottom w:val="none" w:sz="0" w:space="0" w:color="auto"/>
            <w:right w:val="none" w:sz="0" w:space="0" w:color="auto"/>
          </w:divBdr>
        </w:div>
      </w:divsChild>
    </w:div>
    <w:div w:id="1291864350">
      <w:bodyDiv w:val="1"/>
      <w:marLeft w:val="0"/>
      <w:marRight w:val="0"/>
      <w:marTop w:val="0"/>
      <w:marBottom w:val="0"/>
      <w:divBdr>
        <w:top w:val="none" w:sz="0" w:space="0" w:color="auto"/>
        <w:left w:val="none" w:sz="0" w:space="0" w:color="auto"/>
        <w:bottom w:val="none" w:sz="0" w:space="0" w:color="auto"/>
        <w:right w:val="none" w:sz="0" w:space="0" w:color="auto"/>
      </w:divBdr>
      <w:divsChild>
        <w:div w:id="1380937972">
          <w:marLeft w:val="0"/>
          <w:marRight w:val="0"/>
          <w:marTop w:val="0"/>
          <w:marBottom w:val="0"/>
          <w:divBdr>
            <w:top w:val="none" w:sz="0" w:space="0" w:color="auto"/>
            <w:left w:val="none" w:sz="0" w:space="0" w:color="auto"/>
            <w:bottom w:val="none" w:sz="0" w:space="0" w:color="auto"/>
            <w:right w:val="none" w:sz="0" w:space="0" w:color="auto"/>
          </w:divBdr>
        </w:div>
        <w:div w:id="1766538829">
          <w:marLeft w:val="0"/>
          <w:marRight w:val="0"/>
          <w:marTop w:val="0"/>
          <w:marBottom w:val="0"/>
          <w:divBdr>
            <w:top w:val="none" w:sz="0" w:space="0" w:color="auto"/>
            <w:left w:val="none" w:sz="0" w:space="0" w:color="auto"/>
            <w:bottom w:val="none" w:sz="0" w:space="0" w:color="auto"/>
            <w:right w:val="none" w:sz="0" w:space="0" w:color="auto"/>
          </w:divBdr>
        </w:div>
        <w:div w:id="81679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c.ca/natureofthings/features/canadas-boreal-forest-is-a-thriving-social-community-of-trees-that-work-t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06A4-835C-472D-AC27-CB4431A0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7</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66</cp:revision>
  <dcterms:created xsi:type="dcterms:W3CDTF">2020-06-03T18:02:00Z</dcterms:created>
  <dcterms:modified xsi:type="dcterms:W3CDTF">2020-06-12T22:42:00Z</dcterms:modified>
</cp:coreProperties>
</file>